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82D49">
      <w:pPr>
        <w:rPr>
          <w:rFonts w:eastAsia="黑体"/>
          <w:color w:val="FF0000"/>
          <w:sz w:val="32"/>
          <w:szCs w:val="32"/>
        </w:rPr>
      </w:pPr>
      <w:r>
        <w:rPr>
          <w:rFonts w:eastAsia="黑体"/>
          <w:color w:val="FF0000"/>
          <w:sz w:val="32"/>
          <w:szCs w:val="32"/>
        </w:rPr>
        <w:t xml:space="preserve">          </w:t>
      </w:r>
      <w:r>
        <w:rPr>
          <w:rFonts w:eastAsia="黑体"/>
          <w:color w:val="FF0000"/>
          <w:sz w:val="32"/>
          <w:szCs w:val="32"/>
        </w:rPr>
        <w:t xml:space="preserve">                          </w:t>
      </w:r>
    </w:p>
    <w:p w:rsidR="00000000" w:rsidRDefault="00982D49">
      <w:pPr>
        <w:rPr>
          <w:rFonts w:eastAsia="黑体"/>
          <w:color w:val="FF0000"/>
          <w:sz w:val="32"/>
          <w:szCs w:val="32"/>
        </w:rPr>
      </w:pPr>
      <w:r>
        <w:rPr>
          <w:rFonts w:eastAsia="黑体"/>
          <w:color w:val="FF0000"/>
          <w:sz w:val="32"/>
          <w:szCs w:val="32"/>
        </w:rPr>
        <w:t xml:space="preserve"> </w:t>
      </w:r>
    </w:p>
    <w:p w:rsidR="00000000" w:rsidRDefault="00982D49" w:rsidP="004418A6">
      <w:pPr>
        <w:spacing w:line="600" w:lineRule="exact"/>
        <w:rPr>
          <w:rFonts w:ascii="黑体" w:eastAsia="黑体" w:hAnsi="华文仿宋"/>
          <w:sz w:val="32"/>
          <w:szCs w:val="32"/>
          <w:lang w:val="en"/>
        </w:rPr>
      </w:pPr>
      <w:r>
        <w:rPr>
          <w:rFonts w:ascii="黑体" w:eastAsia="黑体" w:hAnsi="华文仿宋" w:hint="eastAsia"/>
          <w:sz w:val="32"/>
          <w:szCs w:val="32"/>
        </w:rPr>
        <w:t>附件</w:t>
      </w:r>
      <w:r>
        <w:rPr>
          <w:rFonts w:ascii="黑体" w:eastAsia="黑体" w:hAnsi="华文仿宋"/>
          <w:sz w:val="32"/>
          <w:szCs w:val="32"/>
          <w:lang w:val="en"/>
        </w:rPr>
        <w:t>1</w:t>
      </w:r>
    </w:p>
    <w:p w:rsidR="00000000" w:rsidRDefault="00982D49" w:rsidP="004418A6">
      <w:pPr>
        <w:spacing w:line="600" w:lineRule="exact"/>
        <w:rPr>
          <w:rFonts w:ascii="黑体" w:eastAsia="黑体" w:hAnsi="华文仿宋"/>
          <w:sz w:val="32"/>
          <w:szCs w:val="32"/>
          <w:lang w:val="en"/>
        </w:rPr>
      </w:pPr>
    </w:p>
    <w:p w:rsidR="00000000" w:rsidRDefault="00982D49" w:rsidP="004418A6">
      <w:pPr>
        <w:spacing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医疗器械行业标准信息表</w:t>
      </w:r>
    </w:p>
    <w:p w:rsidR="00000000" w:rsidRDefault="00982D49" w:rsidP="004418A6">
      <w:pPr>
        <w:adjustRightInd w:val="0"/>
        <w:snapToGrid w:val="0"/>
        <w:spacing w:line="600" w:lineRule="exact"/>
        <w:jc w:val="center"/>
        <w:rPr>
          <w:rFonts w:ascii="方正小标宋简体" w:eastAsia="仿宋_GB2312" w:hAnsi="宋体" w:hint="eastAsia"/>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1929"/>
        <w:gridCol w:w="3015"/>
        <w:gridCol w:w="1077"/>
        <w:gridCol w:w="1963"/>
        <w:gridCol w:w="4159"/>
        <w:gridCol w:w="1718"/>
      </w:tblGrid>
      <w:tr w:rsidR="00000000" w:rsidRPr="004418A6" w:rsidTr="004418A6">
        <w:trPr>
          <w:cantSplit/>
          <w:trHeight w:val="765"/>
          <w:tblHeader/>
          <w:jc w:val="center"/>
        </w:trPr>
        <w:tc>
          <w:tcPr>
            <w:tcW w:w="575" w:type="dxa"/>
            <w:vAlign w:val="center"/>
          </w:tcPr>
          <w:p w:rsidR="00000000" w:rsidRPr="004418A6" w:rsidRDefault="00982D49">
            <w:pPr>
              <w:adjustRightInd w:val="0"/>
              <w:snapToGrid w:val="0"/>
              <w:spacing w:line="240" w:lineRule="atLeast"/>
              <w:ind w:right="120"/>
              <w:jc w:val="center"/>
              <w:rPr>
                <w:rFonts w:ascii="黑体" w:eastAsia="黑体" w:hAnsi="黑体" w:cs="黑体" w:hint="eastAsia"/>
                <w:bCs/>
                <w:sz w:val="24"/>
              </w:rPr>
            </w:pPr>
            <w:r w:rsidRPr="004418A6">
              <w:rPr>
                <w:rFonts w:ascii="黑体" w:eastAsia="黑体" w:hAnsi="黑体" w:cs="黑体" w:hint="eastAsia"/>
                <w:bCs/>
                <w:sz w:val="24"/>
              </w:rPr>
              <w:t>序号</w:t>
            </w:r>
          </w:p>
        </w:tc>
        <w:tc>
          <w:tcPr>
            <w:tcW w:w="1929" w:type="dxa"/>
            <w:vAlign w:val="center"/>
          </w:tcPr>
          <w:p w:rsidR="00000000" w:rsidRPr="004418A6" w:rsidRDefault="00982D49">
            <w:pPr>
              <w:adjustRightInd w:val="0"/>
              <w:snapToGrid w:val="0"/>
              <w:spacing w:line="240" w:lineRule="atLeast"/>
              <w:jc w:val="center"/>
              <w:rPr>
                <w:rFonts w:ascii="黑体" w:eastAsia="黑体" w:hAnsi="黑体" w:cs="黑体" w:hint="eastAsia"/>
                <w:bCs/>
                <w:sz w:val="24"/>
              </w:rPr>
            </w:pPr>
            <w:r w:rsidRPr="004418A6">
              <w:rPr>
                <w:rFonts w:ascii="黑体" w:eastAsia="黑体" w:hAnsi="黑体" w:cs="黑体" w:hint="eastAsia"/>
                <w:bCs/>
                <w:sz w:val="24"/>
              </w:rPr>
              <w:t>标准编号</w:t>
            </w:r>
          </w:p>
        </w:tc>
        <w:tc>
          <w:tcPr>
            <w:tcW w:w="3015" w:type="dxa"/>
            <w:vAlign w:val="center"/>
          </w:tcPr>
          <w:p w:rsidR="00000000" w:rsidRPr="004418A6" w:rsidRDefault="00982D49">
            <w:pPr>
              <w:adjustRightInd w:val="0"/>
              <w:snapToGrid w:val="0"/>
              <w:spacing w:line="240" w:lineRule="atLeast"/>
              <w:jc w:val="center"/>
              <w:rPr>
                <w:rFonts w:ascii="黑体" w:eastAsia="黑体" w:hAnsi="黑体" w:cs="黑体" w:hint="eastAsia"/>
                <w:bCs/>
                <w:sz w:val="24"/>
              </w:rPr>
            </w:pPr>
            <w:r w:rsidRPr="004418A6">
              <w:rPr>
                <w:rFonts w:ascii="黑体" w:eastAsia="黑体" w:hAnsi="黑体" w:cs="黑体" w:hint="eastAsia"/>
                <w:bCs/>
                <w:sz w:val="24"/>
              </w:rPr>
              <w:t>标准名称</w:t>
            </w:r>
          </w:p>
        </w:tc>
        <w:tc>
          <w:tcPr>
            <w:tcW w:w="1077" w:type="dxa"/>
            <w:vAlign w:val="center"/>
          </w:tcPr>
          <w:p w:rsidR="00000000" w:rsidRPr="004418A6" w:rsidRDefault="00982D49">
            <w:pPr>
              <w:adjustRightInd w:val="0"/>
              <w:snapToGrid w:val="0"/>
              <w:spacing w:line="240" w:lineRule="atLeast"/>
              <w:jc w:val="center"/>
              <w:rPr>
                <w:rFonts w:ascii="黑体" w:eastAsia="黑体" w:hAnsi="黑体" w:cs="黑体" w:hint="eastAsia"/>
                <w:bCs/>
                <w:sz w:val="24"/>
              </w:rPr>
            </w:pPr>
            <w:r w:rsidRPr="004418A6">
              <w:rPr>
                <w:rFonts w:ascii="黑体" w:eastAsia="黑体" w:hAnsi="黑体" w:cs="黑体" w:hint="eastAsia"/>
                <w:bCs/>
                <w:sz w:val="24"/>
              </w:rPr>
              <w:t>制修订</w:t>
            </w:r>
          </w:p>
        </w:tc>
        <w:tc>
          <w:tcPr>
            <w:tcW w:w="1963" w:type="dxa"/>
            <w:vAlign w:val="center"/>
          </w:tcPr>
          <w:p w:rsidR="00000000" w:rsidRPr="004418A6" w:rsidRDefault="00982D49">
            <w:pPr>
              <w:adjustRightInd w:val="0"/>
              <w:snapToGrid w:val="0"/>
              <w:spacing w:line="240" w:lineRule="atLeast"/>
              <w:jc w:val="center"/>
              <w:rPr>
                <w:rFonts w:ascii="黑体" w:eastAsia="黑体" w:hAnsi="黑体" w:cs="黑体" w:hint="eastAsia"/>
                <w:bCs/>
                <w:sz w:val="24"/>
              </w:rPr>
            </w:pPr>
            <w:r w:rsidRPr="004418A6">
              <w:rPr>
                <w:rFonts w:ascii="黑体" w:eastAsia="黑体" w:hAnsi="黑体" w:cs="黑体" w:hint="eastAsia"/>
                <w:bCs/>
                <w:sz w:val="24"/>
              </w:rPr>
              <w:t>替代标准</w:t>
            </w:r>
          </w:p>
        </w:tc>
        <w:tc>
          <w:tcPr>
            <w:tcW w:w="4159" w:type="dxa"/>
            <w:vAlign w:val="center"/>
          </w:tcPr>
          <w:p w:rsidR="00000000" w:rsidRPr="004418A6" w:rsidRDefault="00982D49">
            <w:pPr>
              <w:adjustRightInd w:val="0"/>
              <w:snapToGrid w:val="0"/>
              <w:spacing w:line="240" w:lineRule="atLeast"/>
              <w:jc w:val="center"/>
              <w:rPr>
                <w:rFonts w:ascii="黑体" w:eastAsia="黑体" w:hAnsi="黑体" w:cs="黑体" w:hint="eastAsia"/>
                <w:bCs/>
                <w:sz w:val="24"/>
              </w:rPr>
            </w:pPr>
            <w:r w:rsidRPr="004418A6">
              <w:rPr>
                <w:rFonts w:ascii="黑体" w:eastAsia="黑体" w:hAnsi="黑体" w:cs="黑体" w:hint="eastAsia"/>
                <w:bCs/>
                <w:sz w:val="24"/>
              </w:rPr>
              <w:t>适用范围</w:t>
            </w:r>
          </w:p>
        </w:tc>
        <w:tc>
          <w:tcPr>
            <w:tcW w:w="1718" w:type="dxa"/>
            <w:vAlign w:val="center"/>
          </w:tcPr>
          <w:p w:rsidR="00000000" w:rsidRPr="004418A6" w:rsidRDefault="00982D49">
            <w:pPr>
              <w:adjustRightInd w:val="0"/>
              <w:snapToGrid w:val="0"/>
              <w:spacing w:line="240" w:lineRule="atLeast"/>
              <w:jc w:val="center"/>
              <w:rPr>
                <w:rFonts w:ascii="黑体" w:eastAsia="黑体" w:hAnsi="黑体" w:cs="黑体" w:hint="eastAsia"/>
                <w:bCs/>
                <w:sz w:val="24"/>
              </w:rPr>
            </w:pPr>
            <w:r w:rsidRPr="004418A6">
              <w:rPr>
                <w:rFonts w:ascii="黑体" w:eastAsia="黑体" w:hAnsi="黑体" w:cs="黑体" w:hint="eastAsia"/>
                <w:bCs/>
                <w:sz w:val="24"/>
              </w:rPr>
              <w:t>实施日期</w:t>
            </w:r>
          </w:p>
        </w:tc>
      </w:tr>
      <w:tr w:rsidR="00000000" w:rsidRPr="004418A6" w:rsidTr="004418A6">
        <w:trPr>
          <w:cantSplit/>
          <w:trHeight w:val="767"/>
          <w:jc w:val="center"/>
        </w:trPr>
        <w:tc>
          <w:tcPr>
            <w:tcW w:w="575" w:type="dxa"/>
            <w:vAlign w:val="center"/>
          </w:tcPr>
          <w:p w:rsidR="00000000" w:rsidRPr="004418A6" w:rsidRDefault="00982D49" w:rsidP="004418A6">
            <w:pPr>
              <w:numPr>
                <w:ilvl w:val="0"/>
                <w:numId w:val="2"/>
              </w:numPr>
              <w:tabs>
                <w:tab w:val="left" w:pos="0"/>
              </w:tabs>
              <w:adjustRightInd w:val="0"/>
              <w:snapToGrid w:val="0"/>
              <w:spacing w:line="240" w:lineRule="atLeast"/>
              <w:ind w:right="120"/>
              <w:jc w:val="center"/>
              <w:rPr>
                <w:rFonts w:eastAsia="仿宋_GB2312"/>
                <w:bCs/>
                <w:sz w:val="24"/>
              </w:rPr>
            </w:pPr>
          </w:p>
        </w:tc>
        <w:tc>
          <w:tcPr>
            <w:tcW w:w="1929"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 0307-2022</w:t>
            </w:r>
          </w:p>
        </w:tc>
        <w:tc>
          <w:tcPr>
            <w:tcW w:w="3015"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激光治疗设备</w:t>
            </w:r>
            <w:r w:rsidRPr="004418A6">
              <w:rPr>
                <w:rFonts w:eastAsia="仿宋_GB2312"/>
                <w:color w:val="000000"/>
                <w:sz w:val="22"/>
              </w:rPr>
              <w:t xml:space="preserve"> </w:t>
            </w:r>
            <w:r w:rsidRPr="004418A6">
              <w:rPr>
                <w:rFonts w:eastAsia="仿宋_GB2312"/>
                <w:color w:val="000000"/>
                <w:sz w:val="22"/>
              </w:rPr>
              <w:t>掺钕钇铝石榴石激光治疗机</w:t>
            </w:r>
          </w:p>
        </w:tc>
        <w:tc>
          <w:tcPr>
            <w:tcW w:w="1077"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YY0307-2011</w:t>
            </w:r>
            <w:r w:rsidRPr="004418A6">
              <w:rPr>
                <w:rFonts w:eastAsia="仿宋_GB2312"/>
                <w:color w:val="000000"/>
                <w:sz w:val="22"/>
              </w:rPr>
              <w:t>，</w:t>
            </w:r>
            <w:r w:rsidRPr="004418A6">
              <w:rPr>
                <w:rFonts w:eastAsia="仿宋_GB2312"/>
                <w:color w:val="000000"/>
                <w:sz w:val="22"/>
              </w:rPr>
              <w:t>YY1300-2016</w:t>
            </w:r>
            <w:r w:rsidRPr="004418A6">
              <w:rPr>
                <w:rFonts w:eastAsia="仿宋_GB2312"/>
                <w:color w:val="000000"/>
                <w:sz w:val="22"/>
              </w:rPr>
              <w:t>，</w:t>
            </w:r>
            <w:r w:rsidRPr="004418A6">
              <w:rPr>
                <w:rFonts w:eastAsia="仿宋_GB2312"/>
                <w:color w:val="000000"/>
                <w:sz w:val="22"/>
              </w:rPr>
              <w:t>YY1475-2016</w:t>
            </w:r>
          </w:p>
        </w:tc>
        <w:tc>
          <w:tcPr>
            <w:tcW w:w="4159"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本文件规定了掺钕钇铝石榴石激</w:t>
            </w:r>
            <w:r w:rsidRPr="004418A6">
              <w:rPr>
                <w:rFonts w:eastAsia="仿宋_GB2312"/>
                <w:color w:val="000000"/>
                <w:sz w:val="22"/>
              </w:rPr>
              <w:t>光治疗机的要求和试验方法。本文件适用于波长为</w:t>
            </w:r>
            <w:r w:rsidRPr="004418A6">
              <w:rPr>
                <w:rFonts w:eastAsia="仿宋_GB2312"/>
                <w:color w:val="000000"/>
                <w:sz w:val="22"/>
              </w:rPr>
              <w:t>1064nm</w:t>
            </w:r>
            <w:r w:rsidRPr="004418A6">
              <w:rPr>
                <w:rFonts w:eastAsia="仿宋_GB2312"/>
                <w:color w:val="000000"/>
                <w:sz w:val="22"/>
              </w:rPr>
              <w:t>和</w:t>
            </w:r>
            <w:r w:rsidRPr="004418A6">
              <w:rPr>
                <w:rFonts w:eastAsia="仿宋_GB2312"/>
                <w:color w:val="000000"/>
                <w:sz w:val="22"/>
              </w:rPr>
              <w:t>532nm</w:t>
            </w:r>
            <w:r w:rsidRPr="004418A6">
              <w:rPr>
                <w:rFonts w:eastAsia="仿宋_GB2312"/>
                <w:color w:val="000000"/>
                <w:sz w:val="22"/>
              </w:rPr>
              <w:t>的掺钕钇铝石榴石激光治疗机。本文件不适用于眼科用掺钕钇铝石榴石激光治疗机。</w:t>
            </w:r>
          </w:p>
        </w:tc>
        <w:tc>
          <w:tcPr>
            <w:tcW w:w="1718" w:type="dxa"/>
            <w:vAlign w:val="center"/>
          </w:tcPr>
          <w:p w:rsidR="00000000" w:rsidRPr="004418A6" w:rsidRDefault="00982D49">
            <w:pPr>
              <w:spacing w:line="240" w:lineRule="atLeast"/>
              <w:jc w:val="center"/>
              <w:rPr>
                <w:rFonts w:eastAsia="仿宋_GB2312"/>
                <w:color w:val="000000"/>
                <w:sz w:val="24"/>
              </w:rPr>
            </w:pPr>
            <w:r>
              <w:rPr>
                <w:rFonts w:eastAsia="仿宋_GB2312"/>
                <w:color w:val="000000"/>
                <w:sz w:val="22"/>
                <w:lang w:val="en"/>
              </w:rPr>
              <w:t>2025</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767"/>
          <w:jc w:val="center"/>
        </w:trPr>
        <w:tc>
          <w:tcPr>
            <w:tcW w:w="575" w:type="dxa"/>
            <w:vAlign w:val="center"/>
          </w:tcPr>
          <w:p w:rsidR="00000000" w:rsidRPr="004418A6" w:rsidRDefault="00982D49" w:rsidP="004418A6">
            <w:pPr>
              <w:numPr>
                <w:ilvl w:val="0"/>
                <w:numId w:val="2"/>
              </w:numPr>
              <w:tabs>
                <w:tab w:val="left" w:pos="0"/>
              </w:tabs>
              <w:adjustRightInd w:val="0"/>
              <w:snapToGrid w:val="0"/>
              <w:spacing w:line="240" w:lineRule="atLeast"/>
              <w:ind w:right="120"/>
              <w:jc w:val="center"/>
              <w:rPr>
                <w:rFonts w:eastAsia="仿宋_GB2312"/>
                <w:bCs/>
                <w:sz w:val="24"/>
              </w:rPr>
            </w:pPr>
          </w:p>
        </w:tc>
        <w:tc>
          <w:tcPr>
            <w:tcW w:w="1929"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 9706.258-2022</w:t>
            </w:r>
          </w:p>
        </w:tc>
        <w:tc>
          <w:tcPr>
            <w:tcW w:w="3015"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医用电气设备</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2-58</w:t>
            </w:r>
            <w:r w:rsidRPr="004418A6">
              <w:rPr>
                <w:rFonts w:eastAsia="仿宋_GB2312"/>
                <w:color w:val="000000"/>
                <w:sz w:val="22"/>
              </w:rPr>
              <w:t>部分：眼科手术用晶状体摘除及玻璃体切除设备的基本安全和基本性能专用要求</w:t>
            </w:r>
          </w:p>
        </w:tc>
        <w:tc>
          <w:tcPr>
            <w:tcW w:w="1077"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本文件规定了眼科手术晶状体摘除和玻璃体切除设备的基本安全和基本性能专用要求。本文件适用于眼科手术晶状体摘除和玻璃体切除设备的基本安全和基本性能，以及可以与该医用电气设备连接的相关配</w:t>
            </w:r>
            <w:r w:rsidRPr="004418A6">
              <w:rPr>
                <w:rFonts w:eastAsia="仿宋_GB2312"/>
                <w:color w:val="000000"/>
                <w:sz w:val="22"/>
              </w:rPr>
              <w:t>件。</w:t>
            </w:r>
          </w:p>
        </w:tc>
        <w:tc>
          <w:tcPr>
            <w:tcW w:w="1718" w:type="dxa"/>
            <w:vAlign w:val="center"/>
          </w:tcPr>
          <w:p w:rsidR="00000000" w:rsidRPr="004418A6" w:rsidRDefault="00982D49">
            <w:pPr>
              <w:spacing w:line="240" w:lineRule="atLeast"/>
              <w:jc w:val="center"/>
              <w:rPr>
                <w:rFonts w:eastAsia="仿宋_GB2312"/>
                <w:color w:val="000000"/>
                <w:sz w:val="22"/>
              </w:rPr>
            </w:pPr>
            <w:r>
              <w:rPr>
                <w:rFonts w:eastAsia="仿宋_GB2312"/>
                <w:color w:val="000000"/>
                <w:sz w:val="22"/>
                <w:lang w:val="en"/>
              </w:rPr>
              <w:t>2025</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767"/>
          <w:jc w:val="center"/>
        </w:trPr>
        <w:tc>
          <w:tcPr>
            <w:tcW w:w="575" w:type="dxa"/>
            <w:vAlign w:val="center"/>
          </w:tcPr>
          <w:p w:rsidR="00000000" w:rsidRPr="004418A6" w:rsidRDefault="00982D49" w:rsidP="004418A6">
            <w:pPr>
              <w:numPr>
                <w:ilvl w:val="0"/>
                <w:numId w:val="2"/>
              </w:numPr>
              <w:tabs>
                <w:tab w:val="left" w:pos="0"/>
              </w:tabs>
              <w:adjustRightInd w:val="0"/>
              <w:snapToGrid w:val="0"/>
              <w:spacing w:line="240" w:lineRule="atLeast"/>
              <w:ind w:right="120"/>
              <w:jc w:val="center"/>
              <w:rPr>
                <w:rFonts w:eastAsia="仿宋_GB2312"/>
                <w:bCs/>
                <w:sz w:val="24"/>
              </w:rPr>
            </w:pPr>
          </w:p>
        </w:tc>
        <w:tc>
          <w:tcPr>
            <w:tcW w:w="1929"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 9706.264-2022</w:t>
            </w:r>
          </w:p>
        </w:tc>
        <w:tc>
          <w:tcPr>
            <w:tcW w:w="3015"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医用电气设备</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2-64</w:t>
            </w:r>
            <w:r w:rsidRPr="004418A6">
              <w:rPr>
                <w:rFonts w:eastAsia="仿宋_GB2312"/>
                <w:color w:val="000000"/>
                <w:sz w:val="22"/>
              </w:rPr>
              <w:t>部分：轻离子束医用电气设备的基本安全和基本性能专用要求</w:t>
            </w:r>
          </w:p>
        </w:tc>
        <w:tc>
          <w:tcPr>
            <w:tcW w:w="1077"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本文件规定了用于治疗患者的轻离子束医用电气设备的基本安全和基本性能专用要求。</w:t>
            </w:r>
          </w:p>
        </w:tc>
        <w:tc>
          <w:tcPr>
            <w:tcW w:w="1718" w:type="dxa"/>
            <w:vAlign w:val="center"/>
          </w:tcPr>
          <w:p w:rsidR="00000000" w:rsidRPr="004418A6" w:rsidRDefault="00982D49">
            <w:pPr>
              <w:spacing w:line="240" w:lineRule="atLeast"/>
              <w:jc w:val="center"/>
              <w:rPr>
                <w:rFonts w:eastAsia="仿宋_GB2312"/>
                <w:color w:val="000000"/>
                <w:sz w:val="22"/>
              </w:rPr>
            </w:pPr>
            <w:r>
              <w:rPr>
                <w:rFonts w:eastAsia="仿宋_GB2312"/>
                <w:color w:val="000000"/>
                <w:sz w:val="22"/>
                <w:lang w:val="en"/>
              </w:rPr>
              <w:t>2025</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767"/>
          <w:jc w:val="center"/>
        </w:trPr>
        <w:tc>
          <w:tcPr>
            <w:tcW w:w="575" w:type="dxa"/>
            <w:vAlign w:val="center"/>
          </w:tcPr>
          <w:p w:rsidR="00000000" w:rsidRPr="004418A6" w:rsidRDefault="00982D49" w:rsidP="004418A6">
            <w:pPr>
              <w:numPr>
                <w:ilvl w:val="0"/>
                <w:numId w:val="2"/>
              </w:numPr>
              <w:tabs>
                <w:tab w:val="left" w:pos="0"/>
              </w:tabs>
              <w:adjustRightInd w:val="0"/>
              <w:snapToGrid w:val="0"/>
              <w:spacing w:line="240" w:lineRule="atLeast"/>
              <w:ind w:right="120"/>
              <w:jc w:val="center"/>
              <w:rPr>
                <w:rFonts w:eastAsia="仿宋_GB2312"/>
                <w:bCs/>
                <w:sz w:val="24"/>
              </w:rPr>
            </w:pPr>
          </w:p>
        </w:tc>
        <w:tc>
          <w:tcPr>
            <w:tcW w:w="1929"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 9706.268-2022</w:t>
            </w:r>
          </w:p>
        </w:tc>
        <w:tc>
          <w:tcPr>
            <w:tcW w:w="3015"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医用电气设备</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2-68</w:t>
            </w:r>
            <w:r w:rsidRPr="004418A6">
              <w:rPr>
                <w:rFonts w:eastAsia="仿宋_GB2312"/>
                <w:color w:val="000000"/>
                <w:sz w:val="22"/>
              </w:rPr>
              <w:t>部分：电子加速器、轻离子束治疗设备和放射性核素射束治疗设备用的</w:t>
            </w:r>
            <w:r w:rsidRPr="004418A6">
              <w:rPr>
                <w:rFonts w:eastAsia="仿宋_GB2312"/>
                <w:color w:val="000000"/>
                <w:sz w:val="22"/>
              </w:rPr>
              <w:t>X</w:t>
            </w:r>
            <w:r w:rsidRPr="004418A6">
              <w:rPr>
                <w:rFonts w:eastAsia="仿宋_GB2312"/>
                <w:color w:val="000000"/>
                <w:sz w:val="22"/>
              </w:rPr>
              <w:t>射线图像引导放射治疗设备的基本安全和基本性能专用要求</w:t>
            </w:r>
          </w:p>
        </w:tc>
        <w:tc>
          <w:tcPr>
            <w:tcW w:w="1077"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本文件规定了外照射设备</w:t>
            </w:r>
            <w:r w:rsidRPr="004418A6">
              <w:rPr>
                <w:rFonts w:eastAsia="仿宋_GB2312"/>
                <w:color w:val="000000"/>
                <w:sz w:val="22"/>
              </w:rPr>
              <w:t>（</w:t>
            </w:r>
            <w:r w:rsidRPr="004418A6">
              <w:rPr>
                <w:rFonts w:eastAsia="仿宋_GB2312"/>
                <w:color w:val="000000"/>
                <w:sz w:val="22"/>
              </w:rPr>
              <w:t>EBE</w:t>
            </w:r>
            <w:r w:rsidRPr="004418A6">
              <w:rPr>
                <w:rFonts w:eastAsia="仿宋_GB2312"/>
                <w:color w:val="000000"/>
                <w:sz w:val="22"/>
              </w:rPr>
              <w:t>）用</w:t>
            </w:r>
            <w:r w:rsidRPr="004418A6">
              <w:rPr>
                <w:rFonts w:eastAsia="仿宋_GB2312"/>
                <w:color w:val="000000"/>
                <w:sz w:val="22"/>
              </w:rPr>
              <w:t>X</w:t>
            </w:r>
            <w:r w:rsidRPr="004418A6">
              <w:rPr>
                <w:rFonts w:eastAsia="仿宋_GB2312"/>
                <w:color w:val="000000"/>
                <w:sz w:val="22"/>
              </w:rPr>
              <w:t>射线图像引导放射治疗（</w:t>
            </w:r>
            <w:r w:rsidRPr="004418A6">
              <w:rPr>
                <w:rFonts w:eastAsia="仿宋_GB2312"/>
                <w:color w:val="000000"/>
                <w:sz w:val="22"/>
              </w:rPr>
              <w:t>X-IGRT</w:t>
            </w:r>
            <w:r w:rsidRPr="004418A6">
              <w:rPr>
                <w:rFonts w:eastAsia="仿宋_GB2312"/>
                <w:color w:val="000000"/>
                <w:sz w:val="22"/>
              </w:rPr>
              <w:t>）设备的基本安全和基本性能。</w:t>
            </w:r>
          </w:p>
        </w:tc>
        <w:tc>
          <w:tcPr>
            <w:tcW w:w="1718" w:type="dxa"/>
            <w:vAlign w:val="center"/>
          </w:tcPr>
          <w:p w:rsidR="00000000" w:rsidRPr="004418A6" w:rsidRDefault="00982D49">
            <w:pPr>
              <w:spacing w:line="240" w:lineRule="atLeast"/>
              <w:jc w:val="center"/>
              <w:rPr>
                <w:rFonts w:eastAsia="仿宋_GB2312"/>
                <w:color w:val="000000"/>
                <w:sz w:val="22"/>
              </w:rPr>
            </w:pPr>
            <w:r>
              <w:rPr>
                <w:rFonts w:eastAsia="仿宋_GB2312"/>
                <w:color w:val="000000"/>
                <w:sz w:val="22"/>
                <w:lang w:val="en"/>
              </w:rPr>
              <w:t>2025</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1714"/>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0296-2022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一次性使用注射针</w:t>
            </w:r>
            <w:r w:rsidRPr="004418A6">
              <w:rPr>
                <w:rFonts w:eastAsia="仿宋_GB2312"/>
                <w:color w:val="000000"/>
                <w:sz w:val="22"/>
              </w:rPr>
              <w:t xml:space="preserve"> </w:t>
            </w:r>
            <w:r w:rsidRPr="004418A6">
              <w:rPr>
                <w:rFonts w:eastAsia="仿宋_GB2312"/>
                <w:color w:val="000000"/>
                <w:sz w:val="22"/>
              </w:rPr>
              <w:t>识别色标</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0296-2013</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本文件规定了公称尺寸从</w:t>
            </w:r>
            <w:r w:rsidRPr="004418A6">
              <w:rPr>
                <w:rFonts w:eastAsia="仿宋_GB2312"/>
                <w:color w:val="000000"/>
                <w:sz w:val="22"/>
              </w:rPr>
              <w:t>0.18mm-3.4mm</w:t>
            </w:r>
            <w:r w:rsidRPr="004418A6">
              <w:rPr>
                <w:rFonts w:eastAsia="仿宋_GB2312"/>
                <w:color w:val="000000"/>
                <w:sz w:val="22"/>
              </w:rPr>
              <w:t>的一次性使用注射针识别色标。本文件适用于正常壁（</w:t>
            </w:r>
            <w:r w:rsidRPr="004418A6">
              <w:rPr>
                <w:rFonts w:eastAsia="仿宋_GB2312"/>
                <w:color w:val="000000"/>
                <w:sz w:val="22"/>
              </w:rPr>
              <w:t>RW</w:t>
            </w:r>
            <w:r w:rsidRPr="004418A6">
              <w:rPr>
                <w:rFonts w:eastAsia="仿宋_GB2312"/>
                <w:color w:val="000000"/>
                <w:sz w:val="22"/>
              </w:rPr>
              <w:t>）、薄壁</w:t>
            </w:r>
            <w:r w:rsidRPr="004418A6">
              <w:rPr>
                <w:rFonts w:eastAsia="仿宋_GB2312"/>
                <w:color w:val="000000"/>
                <w:sz w:val="22"/>
              </w:rPr>
              <w:t>(TW)</w:t>
            </w:r>
            <w:r w:rsidRPr="004418A6">
              <w:rPr>
                <w:rFonts w:eastAsia="仿宋_GB2312"/>
                <w:color w:val="000000"/>
                <w:sz w:val="22"/>
              </w:rPr>
              <w:t>、超薄壁</w:t>
            </w:r>
            <w:r w:rsidRPr="004418A6">
              <w:rPr>
                <w:rFonts w:eastAsia="仿宋_GB2312"/>
                <w:color w:val="000000"/>
                <w:sz w:val="22"/>
              </w:rPr>
              <w:t>(ETW)</w:t>
            </w:r>
            <w:r w:rsidRPr="004418A6">
              <w:rPr>
                <w:rFonts w:eastAsia="仿宋_GB2312"/>
                <w:color w:val="000000"/>
                <w:sz w:val="22"/>
              </w:rPr>
              <w:t>和极薄壁</w:t>
            </w:r>
            <w:r w:rsidRPr="004418A6">
              <w:rPr>
                <w:rFonts w:eastAsia="仿宋_GB2312"/>
                <w:color w:val="000000"/>
                <w:sz w:val="22"/>
              </w:rPr>
              <w:t>(UTW)</w:t>
            </w:r>
            <w:r w:rsidRPr="004418A6">
              <w:rPr>
                <w:rFonts w:eastAsia="仿宋_GB2312"/>
                <w:color w:val="000000"/>
                <w:sz w:val="22"/>
              </w:rPr>
              <w:t>的针以及不透明颜色和半透明颜色。本文件不适用于笔式注射针。</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234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YY</w:t>
            </w:r>
            <w:r w:rsidRPr="004418A6">
              <w:rPr>
                <w:rFonts w:eastAsia="仿宋_GB2312"/>
                <w:color w:val="000000"/>
                <w:sz w:val="22"/>
              </w:rPr>
              <w:t>/T</w:t>
            </w:r>
            <w:r w:rsidRPr="004418A6">
              <w:rPr>
                <w:rFonts w:eastAsia="仿宋_GB2312"/>
                <w:color w:val="000000"/>
                <w:sz w:val="22"/>
              </w:rPr>
              <w:t xml:space="preserve"> 0321.1-2022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一次性使用麻醉穿刺包</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YY 0321.1-</w:t>
            </w:r>
          </w:p>
          <w:p w:rsidR="00000000" w:rsidRPr="004418A6" w:rsidRDefault="00982D49">
            <w:pPr>
              <w:jc w:val="center"/>
              <w:rPr>
                <w:rFonts w:eastAsia="仿宋_GB2312"/>
                <w:color w:val="000000"/>
                <w:sz w:val="22"/>
              </w:rPr>
            </w:pPr>
            <w:r w:rsidRPr="004418A6">
              <w:rPr>
                <w:rFonts w:eastAsia="仿宋_GB2312"/>
                <w:color w:val="000000"/>
                <w:sz w:val="22"/>
              </w:rPr>
              <w:t>2009</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本文件规定了一次性使用麻醉穿刺包的分类与标记、配置器械、物理性能、化学性能、生物性能、标志、包装、运输和贮存的要求。本文件适用于人体硬脊膜外腔神经阻滞、蛛网膜下腔阻滞、硬膜外和腰椎联合麻醉、神经阻滞局部麻醉的一次性使用麻醉穿刺包。</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2077"/>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YY</w:t>
            </w:r>
            <w:r w:rsidRPr="004418A6">
              <w:rPr>
                <w:rFonts w:eastAsia="仿宋_GB2312"/>
                <w:color w:val="000000"/>
                <w:sz w:val="22"/>
              </w:rPr>
              <w:t>/T</w:t>
            </w:r>
            <w:r w:rsidRPr="004418A6">
              <w:rPr>
                <w:rFonts w:eastAsia="仿宋_GB2312"/>
                <w:color w:val="000000"/>
                <w:sz w:val="22"/>
              </w:rPr>
              <w:t xml:space="preserve"> 0346-2022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骨接合植入物</w:t>
            </w:r>
            <w:r w:rsidRPr="004418A6">
              <w:rPr>
                <w:rFonts w:eastAsia="仿宋_GB2312"/>
                <w:color w:val="000000"/>
                <w:sz w:val="22"/>
              </w:rPr>
              <w:t xml:space="preserve"> </w:t>
            </w:r>
            <w:r w:rsidRPr="004418A6">
              <w:rPr>
                <w:rFonts w:eastAsia="仿宋_GB2312"/>
                <w:color w:val="000000"/>
                <w:sz w:val="22"/>
              </w:rPr>
              <w:t>金属股骨颈固定钉</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YY 0346-2002</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本文件规定了金属股骨颈固定钉（以下简称股骨颈钉）的术语和定义、要求、试验方法、</w:t>
            </w:r>
            <w:r w:rsidRPr="004418A6">
              <w:rPr>
                <w:rFonts w:eastAsia="仿宋_GB2312"/>
                <w:color w:val="000000"/>
                <w:sz w:val="22"/>
              </w:rPr>
              <w:t>制造、灭菌、包装及制造商提供的信息。本文件适用于股骨颈钉，该产品供骨科手术时作股骨颈骨折内固定用。</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1814"/>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0593-2022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超声经颅多普勒血流分析仪</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0593-2015</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本文件规定了超声经颅多普勒血流分析仪的术语和定义、产品分类、要求以及试验方法。本文件适用于超声经颅多普勒血流分析仪。</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125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0646-2022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小型压力蒸汽灭菌器</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0646-2015</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本文件规定了小型压力</w:t>
            </w:r>
            <w:r w:rsidRPr="004418A6">
              <w:rPr>
                <w:rFonts w:eastAsia="仿宋_GB2312"/>
                <w:color w:val="000000"/>
                <w:sz w:val="22"/>
              </w:rPr>
              <w:t>蒸汽灭菌器的灭菌周期类型、要求、试验方法、检验规则。本文件适用于由电加热产生蒸汽或外接蒸汽，灭菌室侧向开口、容积小于</w:t>
            </w:r>
            <w:r w:rsidRPr="004418A6">
              <w:rPr>
                <w:rFonts w:eastAsia="仿宋_GB2312"/>
                <w:color w:val="000000"/>
                <w:sz w:val="22"/>
              </w:rPr>
              <w:t>60 L</w:t>
            </w:r>
            <w:r w:rsidRPr="004418A6">
              <w:rPr>
                <w:rFonts w:eastAsia="仿宋_GB2312"/>
                <w:color w:val="000000"/>
                <w:sz w:val="22"/>
              </w:rPr>
              <w:t>且不能装载一个灭菌单元（</w:t>
            </w:r>
            <w:r w:rsidRPr="004418A6">
              <w:rPr>
                <w:rFonts w:eastAsia="仿宋_GB2312"/>
                <w:color w:val="000000"/>
                <w:sz w:val="22"/>
              </w:rPr>
              <w:t>300mm×300mm×600mm</w:t>
            </w:r>
            <w:r w:rsidRPr="004418A6">
              <w:rPr>
                <w:rFonts w:eastAsia="仿宋_GB2312"/>
                <w:color w:val="000000"/>
                <w:sz w:val="22"/>
              </w:rPr>
              <w:t>）、额定工作压力不大于</w:t>
            </w:r>
            <w:r w:rsidRPr="004418A6">
              <w:rPr>
                <w:rFonts w:eastAsia="仿宋_GB2312"/>
                <w:color w:val="000000"/>
                <w:sz w:val="22"/>
              </w:rPr>
              <w:t>0.25 MPa</w:t>
            </w:r>
            <w:r w:rsidRPr="004418A6">
              <w:rPr>
                <w:rFonts w:eastAsia="仿宋_GB2312"/>
                <w:color w:val="000000"/>
                <w:sz w:val="22"/>
              </w:rPr>
              <w:t>且预设的灭菌温度在</w:t>
            </w:r>
            <w:r>
              <w:rPr>
                <w:rFonts w:eastAsia="仿宋_GB2312"/>
                <w:color w:val="000000"/>
                <w:sz w:val="22"/>
                <w:lang w:val="en"/>
              </w:rPr>
              <w:t>1</w:t>
            </w:r>
            <w:r w:rsidRPr="004418A6">
              <w:rPr>
                <w:rFonts w:eastAsia="仿宋_GB2312"/>
                <w:color w:val="000000"/>
                <w:sz w:val="22"/>
              </w:rPr>
              <w:t>15℃</w:t>
            </w:r>
            <w:r w:rsidRPr="004418A6">
              <w:rPr>
                <w:rFonts w:eastAsia="仿宋_GB2312"/>
                <w:color w:val="000000"/>
                <w:sz w:val="22"/>
              </w:rPr>
              <w:t>～</w:t>
            </w:r>
            <w:r w:rsidRPr="004418A6">
              <w:rPr>
                <w:rFonts w:eastAsia="仿宋_GB2312"/>
                <w:color w:val="000000"/>
                <w:sz w:val="22"/>
              </w:rPr>
              <w:t>138℃</w:t>
            </w:r>
            <w:r w:rsidRPr="004418A6">
              <w:rPr>
                <w:rFonts w:eastAsia="仿宋_GB2312"/>
                <w:color w:val="000000"/>
                <w:sz w:val="22"/>
              </w:rPr>
              <w:t>范围内的自动控制型小型压力蒸汽灭菌器。本文件不适用于立式压力蒸汽灭菌器、手提式压力蒸汽灭菌器、卡式蒸汽灭菌器及液体灭菌。本文件未规定涉及使用风险范围的安全要求，也未规定湿热灭菌的确认和常规控制的要求。</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1222"/>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w:t>
            </w:r>
            <w:r w:rsidRPr="004418A6">
              <w:rPr>
                <w:rFonts w:eastAsia="仿宋_GB2312"/>
                <w:color w:val="000000"/>
                <w:sz w:val="22"/>
              </w:rPr>
              <w:t>T 0681.12-2022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无菌医疗器械包装试验方法</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12</w:t>
            </w:r>
            <w:r w:rsidRPr="004418A6">
              <w:rPr>
                <w:rFonts w:eastAsia="仿宋_GB2312"/>
                <w:color w:val="000000"/>
                <w:sz w:val="22"/>
              </w:rPr>
              <w:t>部分：软性屏障材料抗揉搓性</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0681.12-</w:t>
            </w:r>
          </w:p>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2014</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本文件规定了软性屏障材料抗揉搓性的试验方法。本文件适用于软性屏障材料抗揉搓性的测试。</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90"/>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0719.5-2022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眼科光学</w:t>
            </w:r>
            <w:r w:rsidRPr="004418A6">
              <w:rPr>
                <w:rFonts w:eastAsia="仿宋_GB2312"/>
                <w:color w:val="000000"/>
                <w:sz w:val="22"/>
              </w:rPr>
              <w:t xml:space="preserve"> </w:t>
            </w:r>
            <w:r w:rsidRPr="004418A6">
              <w:rPr>
                <w:rFonts w:eastAsia="仿宋_GB2312"/>
                <w:color w:val="000000"/>
                <w:sz w:val="22"/>
              </w:rPr>
              <w:t>接触镜护理产品</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5</w:t>
            </w:r>
            <w:r w:rsidRPr="004418A6">
              <w:rPr>
                <w:rFonts w:eastAsia="仿宋_GB2312"/>
                <w:color w:val="000000"/>
                <w:sz w:val="22"/>
              </w:rPr>
              <w:t>部分：接触镜与接触镜护理产品物理相容性的测定</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0719.5-</w:t>
            </w:r>
          </w:p>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2009</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本文件规定了评价接触镜和接触镜护理产品物理相容性的一般步骤和性能要求，以及测定观察到的镜片变</w:t>
            </w:r>
            <w:r w:rsidRPr="004418A6">
              <w:rPr>
                <w:rFonts w:eastAsia="仿宋_GB2312"/>
                <w:color w:val="000000"/>
                <w:sz w:val="22"/>
              </w:rPr>
              <w:t>化是否可逆。</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142"/>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0740-2022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医用血管造影</w:t>
            </w:r>
            <w:r w:rsidRPr="004418A6">
              <w:rPr>
                <w:rFonts w:eastAsia="仿宋_GB2312"/>
                <w:color w:val="000000"/>
                <w:sz w:val="22"/>
              </w:rPr>
              <w:t>X</w:t>
            </w:r>
            <w:r w:rsidRPr="004418A6">
              <w:rPr>
                <w:rFonts w:eastAsia="仿宋_GB2312"/>
                <w:color w:val="000000"/>
                <w:sz w:val="22"/>
              </w:rPr>
              <w:t>射线机专用技术条件</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0740-2009</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本文件规定了具有介入操作功能的医用血管造影</w:t>
            </w:r>
            <w:r w:rsidRPr="004418A6">
              <w:rPr>
                <w:rFonts w:eastAsia="仿宋_GB2312"/>
                <w:color w:val="000000"/>
                <w:sz w:val="22"/>
              </w:rPr>
              <w:t>X</w:t>
            </w:r>
            <w:r w:rsidRPr="004418A6">
              <w:rPr>
                <w:rFonts w:eastAsia="仿宋_GB2312"/>
                <w:color w:val="000000"/>
                <w:sz w:val="22"/>
              </w:rPr>
              <w:t>射线机的术语和定义、分类和组成、要求和试验方法。本文件适用于血管造影检查和介入治疗的固定式安装的</w:t>
            </w:r>
            <w:r w:rsidRPr="004418A6">
              <w:rPr>
                <w:rFonts w:eastAsia="仿宋_GB2312"/>
                <w:color w:val="000000"/>
                <w:sz w:val="22"/>
              </w:rPr>
              <w:t>X</w:t>
            </w:r>
            <w:r w:rsidRPr="004418A6">
              <w:rPr>
                <w:rFonts w:eastAsia="仿宋_GB2312"/>
                <w:color w:val="000000"/>
                <w:sz w:val="22"/>
              </w:rPr>
              <w:t>射线设备。本文件不适用于具有透视引导血管介入操作的胃肠</w:t>
            </w:r>
            <w:r w:rsidRPr="004418A6">
              <w:rPr>
                <w:rFonts w:eastAsia="仿宋_GB2312"/>
                <w:color w:val="000000"/>
                <w:sz w:val="22"/>
              </w:rPr>
              <w:t>X</w:t>
            </w:r>
            <w:r w:rsidRPr="004418A6">
              <w:rPr>
                <w:rFonts w:eastAsia="仿宋_GB2312"/>
                <w:color w:val="000000"/>
                <w:sz w:val="22"/>
              </w:rPr>
              <w:t>射线机和移动式</w:t>
            </w:r>
            <w:r w:rsidRPr="004418A6">
              <w:rPr>
                <w:rFonts w:eastAsia="仿宋_GB2312"/>
                <w:color w:val="000000"/>
                <w:sz w:val="22"/>
              </w:rPr>
              <w:t>C</w:t>
            </w:r>
            <w:r w:rsidRPr="004418A6">
              <w:rPr>
                <w:rFonts w:eastAsia="仿宋_GB2312"/>
                <w:color w:val="000000"/>
                <w:sz w:val="22"/>
              </w:rPr>
              <w:t>形臂</w:t>
            </w:r>
            <w:r w:rsidRPr="004418A6">
              <w:rPr>
                <w:rFonts w:eastAsia="仿宋_GB2312"/>
                <w:color w:val="000000"/>
                <w:sz w:val="22"/>
              </w:rPr>
              <w:t>X</w:t>
            </w:r>
            <w:r w:rsidRPr="004418A6">
              <w:rPr>
                <w:rFonts w:eastAsia="仿宋_GB2312"/>
                <w:color w:val="000000"/>
                <w:sz w:val="22"/>
              </w:rPr>
              <w:t>射线机。</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hint="eastAsia"/>
                <w:color w:val="000000"/>
              </w:rPr>
              <w:t>与</w:t>
            </w:r>
            <w:r>
              <w:rPr>
                <w:rFonts w:eastAsia="仿宋_GB2312" w:hint="eastAsia"/>
                <w:color w:val="000000"/>
              </w:rPr>
              <w:t>GB9706.1</w:t>
            </w:r>
            <w:r>
              <w:rPr>
                <w:rFonts w:eastAsia="仿宋_GB2312"/>
                <w:color w:val="000000"/>
                <w:lang w:val="en"/>
              </w:rPr>
              <w:t>-2020</w:t>
            </w:r>
            <w:r>
              <w:rPr>
                <w:rFonts w:eastAsia="仿宋_GB2312" w:hint="eastAsia"/>
                <w:color w:val="000000"/>
              </w:rPr>
              <w:t>同步实施</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079</w:t>
            </w:r>
            <w:r w:rsidRPr="004418A6">
              <w:rPr>
                <w:rFonts w:eastAsia="仿宋_GB2312"/>
                <w:color w:val="000000"/>
                <w:sz w:val="22"/>
              </w:rPr>
              <w:t>4</w:t>
            </w:r>
            <w:r w:rsidRPr="004418A6">
              <w:rPr>
                <w:rFonts w:eastAsia="仿宋_GB2312"/>
                <w:color w:val="000000"/>
                <w:sz w:val="22"/>
              </w:rPr>
              <w:t>-2022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X</w:t>
            </w:r>
            <w:r w:rsidRPr="004418A6">
              <w:rPr>
                <w:rFonts w:eastAsia="仿宋_GB2312"/>
                <w:color w:val="000000"/>
                <w:sz w:val="22"/>
              </w:rPr>
              <w:t>射线摄影用影像板成像装置专用</w:t>
            </w:r>
            <w:r w:rsidRPr="004418A6">
              <w:rPr>
                <w:rFonts w:eastAsia="仿宋_GB2312"/>
                <w:color w:val="000000"/>
                <w:sz w:val="22"/>
              </w:rPr>
              <w:t>技术条件</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0794-20</w:t>
            </w:r>
            <w:r w:rsidRPr="004418A6">
              <w:rPr>
                <w:rFonts w:eastAsia="仿宋_GB2312"/>
                <w:color w:val="000000"/>
                <w:sz w:val="22"/>
              </w:rPr>
              <w:t>10</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w:t>
            </w:r>
            <w:r w:rsidRPr="004418A6">
              <w:rPr>
                <w:rFonts w:eastAsia="仿宋_GB2312"/>
                <w:color w:val="000000"/>
                <w:sz w:val="22"/>
              </w:rPr>
              <w:t>X</w:t>
            </w:r>
            <w:r w:rsidRPr="004418A6">
              <w:rPr>
                <w:rFonts w:eastAsia="仿宋_GB2312"/>
                <w:color w:val="000000"/>
                <w:sz w:val="22"/>
              </w:rPr>
              <w:t>射线摄影用影像板成像装置（以下简称</w:t>
            </w:r>
            <w:r w:rsidRPr="004418A6">
              <w:rPr>
                <w:rFonts w:eastAsia="仿宋_GB2312"/>
                <w:color w:val="000000"/>
                <w:sz w:val="22"/>
              </w:rPr>
              <w:t>CR</w:t>
            </w:r>
            <w:r w:rsidRPr="004418A6">
              <w:rPr>
                <w:rFonts w:eastAsia="仿宋_GB2312"/>
                <w:color w:val="000000"/>
                <w:sz w:val="22"/>
              </w:rPr>
              <w:t>）的术语和定义、分类和组成、要求和试验方法。本文件适用于</w:t>
            </w:r>
            <w:r w:rsidRPr="004418A6">
              <w:rPr>
                <w:rFonts w:eastAsia="仿宋_GB2312"/>
                <w:color w:val="000000"/>
                <w:sz w:val="22"/>
              </w:rPr>
              <w:t>CR</w:t>
            </w:r>
            <w:r w:rsidRPr="004418A6">
              <w:rPr>
                <w:rFonts w:eastAsia="仿宋_GB2312"/>
                <w:color w:val="000000"/>
                <w:sz w:val="22"/>
              </w:rPr>
              <w:t>设备。本文件不适用于非</w:t>
            </w:r>
            <w:r w:rsidRPr="004418A6">
              <w:rPr>
                <w:rFonts w:eastAsia="仿宋_GB2312"/>
                <w:color w:val="000000"/>
                <w:sz w:val="22"/>
              </w:rPr>
              <w:t>CR</w:t>
            </w:r>
            <w:r w:rsidRPr="004418A6">
              <w:rPr>
                <w:rFonts w:eastAsia="仿宋_GB2312"/>
                <w:color w:val="000000"/>
                <w:sz w:val="22"/>
              </w:rPr>
              <w:t>成像原理的设备。</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0795-2022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口腔颌面锥形束计算机体层摄影设备专用技术条件</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0795-2010</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本文件规定了口腔颌面锥形束计算机体层摄影设备的术语、定义、组成、要求和试验方法。本文件适用于包括利用影像增强器或平板探测器作为图像采集装置的口腔颌面锥</w:t>
            </w:r>
            <w:r w:rsidRPr="004418A6">
              <w:rPr>
                <w:rFonts w:eastAsia="仿宋_GB2312"/>
                <w:color w:val="000000"/>
                <w:sz w:val="22"/>
              </w:rPr>
              <w:t>形束计算机体层摄影设备。本文件不适用于口腔颌面锥形束计算机体层摄影设备的曲面体层摄影和头颅测量摄影部分，相关要求参见</w:t>
            </w:r>
            <w:r w:rsidRPr="004418A6">
              <w:rPr>
                <w:rFonts w:eastAsia="仿宋_GB2312"/>
                <w:color w:val="000000"/>
                <w:sz w:val="22"/>
              </w:rPr>
              <w:t>YY/T 1732</w:t>
            </w:r>
            <w:r w:rsidRPr="004418A6">
              <w:rPr>
                <w:rFonts w:eastAsia="仿宋_GB2312"/>
                <w:color w:val="000000"/>
                <w:sz w:val="22"/>
              </w:rPr>
              <w:t>。</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hint="eastAsia"/>
                <w:color w:val="000000"/>
              </w:rPr>
              <w:t>与</w:t>
            </w:r>
            <w:r>
              <w:rPr>
                <w:rFonts w:eastAsia="仿宋_GB2312" w:hint="eastAsia"/>
                <w:color w:val="000000"/>
              </w:rPr>
              <w:t>GB9706.1</w:t>
            </w:r>
            <w:r>
              <w:rPr>
                <w:rFonts w:eastAsia="仿宋_GB2312"/>
                <w:color w:val="000000"/>
                <w:lang w:val="en"/>
              </w:rPr>
              <w:t>-2020</w:t>
            </w:r>
            <w:r>
              <w:rPr>
                <w:rFonts w:eastAsia="仿宋_GB2312" w:hint="eastAsia"/>
                <w:color w:val="000000"/>
              </w:rPr>
              <w:t>同步实施</w:t>
            </w:r>
          </w:p>
        </w:tc>
      </w:tr>
      <w:tr w:rsidR="00000000" w:rsidRPr="004418A6" w:rsidTr="004418A6">
        <w:trPr>
          <w:cantSplit/>
          <w:trHeight w:val="1724"/>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bookmarkStart w:id="0" w:name="_Hlt97817300"/>
            <w:bookmarkStart w:id="1" w:name="_Hlt97817299"/>
            <w:bookmarkEnd w:id="0"/>
            <w:bookmarkEnd w:id="1"/>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0803.1-2022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牙科学</w:t>
            </w:r>
            <w:r w:rsidRPr="004418A6">
              <w:rPr>
                <w:rFonts w:eastAsia="仿宋_GB2312"/>
                <w:color w:val="000000"/>
                <w:sz w:val="22"/>
              </w:rPr>
              <w:t xml:space="preserve"> </w:t>
            </w:r>
            <w:r w:rsidRPr="004418A6">
              <w:rPr>
                <w:rFonts w:eastAsia="仿宋_GB2312"/>
                <w:color w:val="000000"/>
                <w:sz w:val="22"/>
              </w:rPr>
              <w:t>根管器械</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1</w:t>
            </w:r>
            <w:r w:rsidRPr="004418A6">
              <w:rPr>
                <w:rFonts w:eastAsia="仿宋_GB2312"/>
                <w:color w:val="000000"/>
                <w:sz w:val="22"/>
              </w:rPr>
              <w:t>部分</w:t>
            </w:r>
            <w:r w:rsidRPr="004418A6">
              <w:rPr>
                <w:rFonts w:eastAsia="仿宋_GB2312"/>
                <w:color w:val="000000"/>
                <w:sz w:val="22"/>
              </w:rPr>
              <w:t>:</w:t>
            </w:r>
            <w:r w:rsidRPr="004418A6">
              <w:rPr>
                <w:rFonts w:eastAsia="仿宋_GB2312"/>
                <w:color w:val="000000"/>
                <w:sz w:val="22"/>
              </w:rPr>
              <w:t>通用要求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 0803.1-</w:t>
            </w:r>
          </w:p>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2010</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本文件规定了用于根管治疗的根管器械</w:t>
            </w:r>
            <w:r w:rsidRPr="004418A6">
              <w:rPr>
                <w:rFonts w:eastAsia="仿宋_GB2312"/>
                <w:color w:val="000000"/>
                <w:sz w:val="22"/>
              </w:rPr>
              <w:t>(</w:t>
            </w:r>
            <w:r w:rsidRPr="004418A6">
              <w:rPr>
                <w:rFonts w:eastAsia="仿宋_GB2312"/>
                <w:color w:val="000000"/>
                <w:sz w:val="22"/>
              </w:rPr>
              <w:t>例如：扩大钻、加压器、辅助器械、成形和清洁器械</w:t>
            </w:r>
            <w:r w:rsidRPr="004418A6">
              <w:rPr>
                <w:rFonts w:eastAsia="仿宋_GB2312"/>
                <w:color w:val="000000"/>
                <w:sz w:val="22"/>
              </w:rPr>
              <w:t>)</w:t>
            </w:r>
            <w:r w:rsidRPr="004418A6">
              <w:rPr>
                <w:rFonts w:eastAsia="仿宋_GB2312"/>
                <w:color w:val="000000"/>
                <w:sz w:val="22"/>
              </w:rPr>
              <w:t>的通用要求和试验方法以及数字编码系统。本文件还规定了通用规格标识，颜色编码，包装和识别符号。</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2413"/>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0809.10-2022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外科植入物</w:t>
            </w:r>
            <w:r w:rsidRPr="004418A6">
              <w:rPr>
                <w:rFonts w:eastAsia="仿宋_GB2312"/>
                <w:color w:val="000000"/>
                <w:sz w:val="22"/>
              </w:rPr>
              <w:t xml:space="preserve"> </w:t>
            </w:r>
            <w:r w:rsidRPr="004418A6">
              <w:rPr>
                <w:rFonts w:eastAsia="仿宋_GB2312"/>
                <w:color w:val="000000"/>
                <w:sz w:val="22"/>
              </w:rPr>
              <w:t>部分和全髋关节假体</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10</w:t>
            </w:r>
            <w:r w:rsidRPr="004418A6">
              <w:rPr>
                <w:rFonts w:eastAsia="仿宋_GB2312"/>
                <w:color w:val="000000"/>
                <w:sz w:val="22"/>
              </w:rPr>
              <w:t>部分：组合式股骨头抗静载力测定</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0809.10-</w:t>
            </w:r>
          </w:p>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2014</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本文件规定了在特定的试验条件下导致股骨头压缩（断裂）或拉伸（解体）的静态力测量试验方法。本文件适用于金属和非金属材料制成的部分或全髋关节置换中的组合式股骨头结构（例如：一个股骨头</w:t>
            </w:r>
            <w:r w:rsidRPr="004418A6">
              <w:rPr>
                <w:rFonts w:eastAsia="仿宋_GB2312"/>
                <w:color w:val="000000"/>
                <w:sz w:val="22"/>
              </w:rPr>
              <w:t>/</w:t>
            </w:r>
            <w:r w:rsidRPr="004418A6">
              <w:rPr>
                <w:rFonts w:eastAsia="仿宋_GB2312"/>
                <w:color w:val="000000"/>
                <w:sz w:val="22"/>
              </w:rPr>
              <w:t>股骨颈的锥形连接）。本文件不涉及试验样品的检查和报告方法。</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90"/>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08</w:t>
            </w:r>
            <w:r w:rsidRPr="004418A6">
              <w:rPr>
                <w:rFonts w:eastAsia="仿宋_GB2312"/>
                <w:color w:val="000000"/>
                <w:sz w:val="22"/>
              </w:rPr>
              <w:t>71</w:t>
            </w:r>
            <w:r w:rsidRPr="004418A6">
              <w:rPr>
                <w:rFonts w:eastAsia="仿宋_GB2312"/>
                <w:color w:val="000000"/>
                <w:sz w:val="22"/>
              </w:rPr>
              <w:t>-2022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眼科光学</w:t>
            </w:r>
            <w:r w:rsidRPr="004418A6">
              <w:rPr>
                <w:rFonts w:eastAsia="仿宋_GB2312"/>
                <w:color w:val="000000"/>
                <w:sz w:val="22"/>
              </w:rPr>
              <w:t xml:space="preserve"> </w:t>
            </w:r>
            <w:r w:rsidRPr="004418A6">
              <w:rPr>
                <w:rFonts w:eastAsia="仿宋_GB2312"/>
                <w:color w:val="000000"/>
                <w:sz w:val="22"/>
              </w:rPr>
              <w:t>接触镜</w:t>
            </w:r>
            <w:r w:rsidRPr="004418A6">
              <w:rPr>
                <w:rFonts w:eastAsia="仿宋_GB2312"/>
                <w:color w:val="000000"/>
                <w:sz w:val="22"/>
              </w:rPr>
              <w:t xml:space="preserve"> </w:t>
            </w:r>
            <w:r w:rsidRPr="004418A6">
              <w:rPr>
                <w:rFonts w:eastAsia="仿宋_GB2312"/>
                <w:color w:val="000000"/>
                <w:sz w:val="22"/>
              </w:rPr>
              <w:t>多患</w:t>
            </w:r>
            <w:r w:rsidRPr="004418A6">
              <w:rPr>
                <w:rFonts w:eastAsia="仿宋_GB2312"/>
                <w:color w:val="000000"/>
                <w:sz w:val="22"/>
              </w:rPr>
              <w:t>者试戴接触镜的卫生处理</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0871-20</w:t>
            </w:r>
            <w:r w:rsidRPr="004418A6">
              <w:rPr>
                <w:rFonts w:eastAsia="仿宋_GB2312"/>
                <w:color w:val="000000"/>
                <w:sz w:val="22"/>
              </w:rPr>
              <w:t>13</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本文件规定了多患者试戴接触镜的卫生处理指南。本文件适用于指导多患者试戴接触镜的卫生处理程序。本文件不适用于接触镜的标签、朊病毒和病毒的灭活。</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839"/>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0916.3-2022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医用液体和气体用小孔径连接件</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3</w:t>
            </w:r>
            <w:r w:rsidRPr="004418A6">
              <w:rPr>
                <w:rFonts w:eastAsia="仿宋_GB2312"/>
                <w:color w:val="000000"/>
                <w:sz w:val="22"/>
              </w:rPr>
              <w:t>部分：胃肠道应用连接件</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本文件规定了预期用于胃肠道医疗器械和附件的小孔径连接件的尺寸，以及设计和功能特性的要求。本文件未规定使用这些连接件的医疗器械或附件的尺寸和要求。这些要求在专用的</w:t>
            </w:r>
            <w:r w:rsidRPr="004418A6">
              <w:rPr>
                <w:rFonts w:eastAsia="仿宋_GB2312"/>
                <w:color w:val="000000"/>
                <w:sz w:val="22"/>
              </w:rPr>
              <w:t>医疗器械或附件的标准中给出。本文件未规定用于以下的小孔径连接件的要求：仅用于胃吸引的医疗器械；仅用于口腔的医疗器械；加压或卸压固定机构（如球囊），用来将插入胃肠道的医疗器械固定在正确位置；胃肠道内镜检查器具；在皮肤上进行胃造口术的医疗器械。</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0916.</w:t>
            </w:r>
            <w:r w:rsidRPr="004418A6">
              <w:rPr>
                <w:rFonts w:eastAsia="仿宋_GB2312"/>
                <w:color w:val="000000"/>
                <w:sz w:val="22"/>
              </w:rPr>
              <w:t>6</w:t>
            </w:r>
            <w:r w:rsidRPr="004418A6">
              <w:rPr>
                <w:rFonts w:eastAsia="仿宋_GB2312"/>
                <w:color w:val="000000"/>
                <w:sz w:val="22"/>
              </w:rPr>
              <w:t>-2022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医用液体和气体用小孔径连接件</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6</w:t>
            </w:r>
            <w:r w:rsidRPr="004418A6">
              <w:rPr>
                <w:rFonts w:eastAsia="仿宋_GB2312"/>
                <w:color w:val="000000"/>
                <w:sz w:val="22"/>
              </w:rPr>
              <w:t>部分：轴索应用连接件</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本文件规定了预期用于轴索应用连接的小孔径连接件的要求。轴索应用涉及以下几种医疗器械的使用：预期向轴索部位给药、创面浸润麻醉</w:t>
            </w:r>
            <w:r w:rsidRPr="004418A6">
              <w:rPr>
                <w:rFonts w:eastAsia="仿宋_GB2312"/>
                <w:color w:val="000000"/>
                <w:sz w:val="22"/>
              </w:rPr>
              <w:t>给药、和其他局部麻醉程序，或以治疗或诊断为目的对脑脊液（</w:t>
            </w:r>
            <w:r w:rsidRPr="004418A6">
              <w:rPr>
                <w:rFonts w:eastAsia="仿宋_GB2312"/>
                <w:color w:val="000000"/>
                <w:sz w:val="22"/>
              </w:rPr>
              <w:t>CSF</w:t>
            </w:r>
            <w:r w:rsidRPr="004418A6">
              <w:rPr>
                <w:rFonts w:eastAsia="仿宋_GB2312"/>
                <w:color w:val="000000"/>
                <w:sz w:val="22"/>
              </w:rPr>
              <w:t>）进行的监视或引流。本文件规定了预期用于医疗器械的这些小孔径连接件的尺寸，以及设计和功能特性的要求。本文件未规定使用这些连接件的医疗器械或附件的要求。这些要求在专用的医疗器械或附件的标准中给出。</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0933-2022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医用普通摄影数字化</w:t>
            </w:r>
            <w:r w:rsidRPr="004418A6">
              <w:rPr>
                <w:rFonts w:eastAsia="仿宋_GB2312"/>
                <w:color w:val="000000"/>
                <w:sz w:val="22"/>
              </w:rPr>
              <w:t>X</w:t>
            </w:r>
            <w:r w:rsidRPr="004418A6">
              <w:rPr>
                <w:rFonts w:eastAsia="仿宋_GB2312"/>
                <w:color w:val="000000"/>
                <w:sz w:val="22"/>
              </w:rPr>
              <w:t>射线影像探测器</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0933-2014</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本文件规定了医用普通摄影数字化</w:t>
            </w:r>
            <w:r w:rsidRPr="004418A6">
              <w:rPr>
                <w:rFonts w:eastAsia="仿宋_GB2312"/>
                <w:color w:val="000000"/>
                <w:sz w:val="22"/>
              </w:rPr>
              <w:t>X</w:t>
            </w:r>
            <w:r w:rsidRPr="004418A6">
              <w:rPr>
                <w:rFonts w:eastAsia="仿宋_GB2312"/>
                <w:color w:val="000000"/>
                <w:sz w:val="22"/>
              </w:rPr>
              <w:t>射线影像探测器的术语和定义、分类和组成、要求、试验方法。本文件适用于具有</w:t>
            </w:r>
            <w:r w:rsidRPr="004418A6">
              <w:rPr>
                <w:rFonts w:eastAsia="仿宋_GB2312"/>
                <w:color w:val="000000"/>
                <w:sz w:val="22"/>
              </w:rPr>
              <w:t>单次曝光成像功能的探测器，包括但不限于非晶硅探测器、非晶硒探测器、</w:t>
            </w:r>
            <w:r w:rsidRPr="004418A6">
              <w:rPr>
                <w:rFonts w:eastAsia="仿宋_GB2312"/>
                <w:color w:val="000000"/>
                <w:sz w:val="22"/>
              </w:rPr>
              <w:t>CCD</w:t>
            </w:r>
            <w:r w:rsidRPr="004418A6">
              <w:rPr>
                <w:rFonts w:eastAsia="仿宋_GB2312"/>
                <w:color w:val="000000"/>
                <w:sz w:val="22"/>
              </w:rPr>
              <w:t>探测器、</w:t>
            </w:r>
            <w:r w:rsidRPr="004418A6">
              <w:rPr>
                <w:rFonts w:eastAsia="仿宋_GB2312"/>
                <w:color w:val="000000"/>
                <w:sz w:val="22"/>
              </w:rPr>
              <w:t>CMOS</w:t>
            </w:r>
            <w:r w:rsidRPr="004418A6">
              <w:rPr>
                <w:rFonts w:eastAsia="仿宋_GB2312"/>
                <w:color w:val="000000"/>
                <w:sz w:val="22"/>
              </w:rPr>
              <w:t>探测器等。本文件不适用于乳腺摄影用探测器和牙科摄影用探测器。</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190"/>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0934-2022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医用动态数字化</w:t>
            </w:r>
            <w:r w:rsidRPr="004418A6">
              <w:rPr>
                <w:rFonts w:eastAsia="仿宋_GB2312"/>
                <w:color w:val="000000"/>
                <w:sz w:val="22"/>
              </w:rPr>
              <w:t>X</w:t>
            </w:r>
            <w:r w:rsidRPr="004418A6">
              <w:rPr>
                <w:rFonts w:eastAsia="仿宋_GB2312"/>
                <w:color w:val="000000"/>
                <w:sz w:val="22"/>
              </w:rPr>
              <w:t>射线影像探测器</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0934-2014</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本文件规定了医用动态数字化</w:t>
            </w:r>
            <w:r w:rsidRPr="004418A6">
              <w:rPr>
                <w:rFonts w:eastAsia="仿宋_GB2312"/>
                <w:color w:val="000000"/>
                <w:sz w:val="22"/>
              </w:rPr>
              <w:t>X</w:t>
            </w:r>
            <w:r w:rsidRPr="004418A6">
              <w:rPr>
                <w:rFonts w:eastAsia="仿宋_GB2312"/>
                <w:color w:val="000000"/>
                <w:sz w:val="22"/>
              </w:rPr>
              <w:t>射线影像探测器的术语和定义、组成、要求和试验方法。本文件适用于医用动态数字化</w:t>
            </w:r>
            <w:r w:rsidRPr="004418A6">
              <w:rPr>
                <w:rFonts w:eastAsia="仿宋_GB2312"/>
                <w:color w:val="000000"/>
                <w:sz w:val="22"/>
              </w:rPr>
              <w:t>X</w:t>
            </w:r>
            <w:r w:rsidRPr="004418A6">
              <w:rPr>
                <w:rFonts w:eastAsia="仿宋_GB2312"/>
                <w:color w:val="000000"/>
                <w:sz w:val="22"/>
              </w:rPr>
              <w:t>射线影像探测器。本文件不适用于牙科摄影用探测器、影像增强器成像系统。</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0937-2022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超声仿组织体模的技术要求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0937-2014</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本文件规定了超声仿组织体模的技术要求、随附文件、测量方法和评价。本文件适用于超声仿组织体模。</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0967-2022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牙科学</w:t>
            </w:r>
            <w:r w:rsidRPr="004418A6">
              <w:rPr>
                <w:rFonts w:eastAsia="仿宋_GB2312"/>
                <w:color w:val="000000"/>
                <w:sz w:val="22"/>
              </w:rPr>
              <w:t xml:space="preserve"> </w:t>
            </w:r>
            <w:r w:rsidRPr="004418A6">
              <w:rPr>
                <w:rFonts w:eastAsia="仿宋_GB2312"/>
                <w:color w:val="000000"/>
                <w:sz w:val="22"/>
              </w:rPr>
              <w:t>旋转和往复运动器械的杆</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0967.1-2015YY/T 0967.2-2015YY/T 0967.3-2016</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本文件规定了牙科用旋转和往复运动器械的杆的尺寸、材料性能要求及验证这些要求的测量方法和标识位置的信息。本</w:t>
            </w:r>
            <w:r w:rsidRPr="004418A6">
              <w:rPr>
                <w:rFonts w:eastAsia="仿宋_GB2312"/>
                <w:color w:val="000000"/>
                <w:sz w:val="22"/>
              </w:rPr>
              <w:t>文件不适用于通过螺纹固定在手机上的工作尖，如：洁牙机工作尖。</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1011-2022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牙科学</w:t>
            </w:r>
            <w:r w:rsidRPr="004418A6">
              <w:rPr>
                <w:rFonts w:eastAsia="仿宋_GB2312"/>
                <w:color w:val="000000"/>
                <w:sz w:val="22"/>
              </w:rPr>
              <w:t xml:space="preserve"> </w:t>
            </w:r>
            <w:r w:rsidRPr="004418A6">
              <w:rPr>
                <w:rFonts w:eastAsia="仿宋_GB2312"/>
                <w:color w:val="000000"/>
                <w:sz w:val="22"/>
              </w:rPr>
              <w:t>旋转器械的公称直径和标号</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1011-2014</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本文件规定了牙科旋转器械工作部分的公称直径以及相应的标号。本文件适用于牙科旋转器械的公称直径及标号的选择。本文件未规定根管治疗器械和洁牙机工作尖的公称直径。</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1021.1-2022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牙科学</w:t>
            </w:r>
            <w:r w:rsidRPr="004418A6">
              <w:rPr>
                <w:rFonts w:eastAsia="仿宋_GB2312"/>
                <w:color w:val="000000"/>
                <w:sz w:val="22"/>
              </w:rPr>
              <w:t xml:space="preserve"> </w:t>
            </w:r>
            <w:r w:rsidRPr="004418A6">
              <w:rPr>
                <w:rFonts w:eastAsia="仿宋_GB2312"/>
                <w:color w:val="000000"/>
                <w:sz w:val="22"/>
              </w:rPr>
              <w:t>拔牙钳</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1</w:t>
            </w:r>
            <w:r w:rsidRPr="004418A6">
              <w:rPr>
                <w:rFonts w:eastAsia="仿宋_GB2312"/>
                <w:color w:val="000000"/>
                <w:sz w:val="22"/>
              </w:rPr>
              <w:t>部分：通用要求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1021-</w:t>
            </w:r>
            <w:r w:rsidRPr="004418A6">
              <w:rPr>
                <w:rFonts w:eastAsia="仿宋_GB2312"/>
                <w:color w:val="000000"/>
                <w:sz w:val="22"/>
              </w:rPr>
              <w:t>2005</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本文件规定了牙科用拔牙钳的通用性能要求和试验方法。</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119"/>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1226-2022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人乳头瘤病毒核酸</w:t>
            </w:r>
            <w:r w:rsidRPr="004418A6">
              <w:rPr>
                <w:rFonts w:eastAsia="仿宋_GB2312"/>
                <w:color w:val="000000"/>
                <w:sz w:val="22"/>
              </w:rPr>
              <w:t>(</w:t>
            </w:r>
            <w:r w:rsidRPr="004418A6">
              <w:rPr>
                <w:rFonts w:eastAsia="仿宋_GB2312"/>
                <w:color w:val="000000"/>
                <w:sz w:val="22"/>
              </w:rPr>
              <w:t>分型</w:t>
            </w:r>
            <w:r w:rsidRPr="004418A6">
              <w:rPr>
                <w:rFonts w:eastAsia="仿宋_GB2312"/>
                <w:color w:val="000000"/>
                <w:sz w:val="22"/>
              </w:rPr>
              <w:t>)</w:t>
            </w:r>
            <w:r w:rsidRPr="004418A6">
              <w:rPr>
                <w:rFonts w:eastAsia="仿宋_GB2312"/>
                <w:color w:val="000000"/>
                <w:sz w:val="22"/>
              </w:rPr>
              <w:t>检测试剂盒</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1226-2014</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本文件规定了人乳头瘤病毒核酸（分型）检测试剂盒的术语和定义、技术要求、试验方法、标识、标签和使用说明书、包装、运输、贮存等。本文件适用于预期用途为人乳头瘤病毒核酸（</w:t>
            </w:r>
            <w:r w:rsidRPr="004418A6">
              <w:rPr>
                <w:rFonts w:eastAsia="仿宋_GB2312"/>
                <w:color w:val="000000"/>
                <w:sz w:val="22"/>
              </w:rPr>
              <w:t>Human papillomavirus,HPV</w:t>
            </w:r>
            <w:r w:rsidRPr="004418A6">
              <w:rPr>
                <w:rFonts w:eastAsia="仿宋_GB2312"/>
                <w:color w:val="000000"/>
                <w:sz w:val="22"/>
              </w:rPr>
              <w:t>）感染的辅助诊断和（或）宫颈癌筛查用的人乳头瘤病毒核酸（分型）检测试剂盒，适用的检测方法</w:t>
            </w:r>
            <w:r w:rsidRPr="004418A6">
              <w:rPr>
                <w:rFonts w:eastAsia="仿宋_GB2312"/>
                <w:color w:val="000000"/>
                <w:sz w:val="22"/>
              </w:rPr>
              <w:t>包括</w:t>
            </w:r>
            <w:r w:rsidRPr="004418A6">
              <w:rPr>
                <w:rFonts w:eastAsia="仿宋_GB2312"/>
                <w:color w:val="000000"/>
                <w:sz w:val="22"/>
              </w:rPr>
              <w:t>PCR</w:t>
            </w:r>
            <w:r w:rsidRPr="004418A6">
              <w:rPr>
                <w:rFonts w:eastAsia="仿宋_GB2312"/>
                <w:color w:val="000000"/>
                <w:sz w:val="22"/>
              </w:rPr>
              <w:t>荧光法、</w:t>
            </w:r>
            <w:r w:rsidRPr="004418A6">
              <w:rPr>
                <w:rFonts w:eastAsia="仿宋_GB2312"/>
                <w:color w:val="000000"/>
                <w:sz w:val="22"/>
              </w:rPr>
              <w:t>PCR-</w:t>
            </w:r>
            <w:r w:rsidRPr="004418A6">
              <w:rPr>
                <w:rFonts w:eastAsia="仿宋_GB2312"/>
                <w:color w:val="000000"/>
                <w:sz w:val="22"/>
              </w:rPr>
              <w:t>反向杂交法、杂交捕获</w:t>
            </w:r>
            <w:r w:rsidRPr="004418A6">
              <w:rPr>
                <w:rFonts w:eastAsia="仿宋_GB2312"/>
                <w:color w:val="000000"/>
                <w:sz w:val="22"/>
              </w:rPr>
              <w:t>-</w:t>
            </w:r>
            <w:r w:rsidRPr="004418A6">
              <w:rPr>
                <w:rFonts w:eastAsia="仿宋_GB2312"/>
                <w:color w:val="000000"/>
                <w:sz w:val="22"/>
              </w:rPr>
              <w:t>化学发光法、酶切信号放大法、基因芯片法、高通量测序等。</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2221"/>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1282-2022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一次性使用静脉留置针</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修订</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 1282-2016</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供插入人体的外周静脉系统输液或输血的一次性使用静脉留置针（以下简称留置针）的要求，以保证与相应的输液、输血器具相适应。本文件适用于插入人体的外周静脉系统用以输液或输血的留置针。</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2262"/>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1629.3-2022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电动</w:t>
            </w:r>
            <w:r w:rsidRPr="004418A6">
              <w:rPr>
                <w:rFonts w:eastAsia="仿宋_GB2312"/>
                <w:color w:val="000000"/>
                <w:sz w:val="22"/>
              </w:rPr>
              <w:t>骨组织手术设备刀具</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3</w:t>
            </w:r>
            <w:r w:rsidRPr="004418A6">
              <w:rPr>
                <w:rFonts w:eastAsia="仿宋_GB2312"/>
                <w:color w:val="000000"/>
                <w:sz w:val="22"/>
              </w:rPr>
              <w:t>部分：钻头</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本文件规定了电动骨组织手术设备刀具钻头的术语和定义、结构型式、材料、要求、试验方法、说明书和标识。本文件适用于由电动骨组织手术设备提供动力作机械旋转运动，对骨组织实施钻孔处理的钻头。</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4"/>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371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1769-2022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人类辅助生殖技术用医疗器械</w:t>
            </w:r>
            <w:r w:rsidRPr="004418A6">
              <w:rPr>
                <w:rFonts w:eastAsia="仿宋_GB2312"/>
                <w:color w:val="000000"/>
                <w:sz w:val="22"/>
              </w:rPr>
              <w:t xml:space="preserve"> </w:t>
            </w:r>
            <w:r w:rsidRPr="004418A6">
              <w:rPr>
                <w:rFonts w:eastAsia="仿宋_GB2312"/>
                <w:color w:val="000000"/>
                <w:sz w:val="22"/>
              </w:rPr>
              <w:t>人工授精导管</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本文件规定了人工授精导管的术语和定义、产品结构和组成、设计属性、要求和试验方法、包装、标志及说明书。本文件适用于经阴道插入子宫腔内注入体外处理后精子，或</w:t>
            </w:r>
            <w:r w:rsidRPr="004418A6">
              <w:rPr>
                <w:rFonts w:eastAsia="仿宋_GB2312"/>
                <w:color w:val="000000"/>
                <w:sz w:val="22"/>
              </w:rPr>
              <w:t>子宫颈内注入体外处理后精液，进行人工授精的辅助生殖技术用人工授精导管。</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877"/>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1807-2022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牙科学</w:t>
            </w:r>
            <w:r w:rsidRPr="004418A6">
              <w:rPr>
                <w:rFonts w:eastAsia="仿宋_GB2312"/>
                <w:color w:val="000000"/>
                <w:sz w:val="22"/>
              </w:rPr>
              <w:t xml:space="preserve"> </w:t>
            </w:r>
            <w:r w:rsidRPr="004418A6">
              <w:rPr>
                <w:rFonts w:eastAsia="仿宋_GB2312"/>
                <w:color w:val="000000"/>
                <w:sz w:val="22"/>
              </w:rPr>
              <w:t>修复用金属材料中主要成分的快速无损检测</w:t>
            </w:r>
            <w:r w:rsidRPr="004418A6">
              <w:rPr>
                <w:rFonts w:eastAsia="仿宋_GB2312"/>
                <w:color w:val="000000"/>
                <w:sz w:val="22"/>
              </w:rPr>
              <w:t xml:space="preserve"> </w:t>
            </w:r>
            <w:r w:rsidRPr="004418A6">
              <w:rPr>
                <w:rFonts w:eastAsia="仿宋_GB2312"/>
                <w:color w:val="000000"/>
                <w:sz w:val="22"/>
              </w:rPr>
              <w:t>手持式</w:t>
            </w:r>
            <w:r w:rsidRPr="004418A6">
              <w:rPr>
                <w:rFonts w:eastAsia="仿宋_GB2312"/>
                <w:color w:val="000000"/>
                <w:sz w:val="22"/>
              </w:rPr>
              <w:t>X</w:t>
            </w:r>
            <w:r w:rsidRPr="004418A6">
              <w:rPr>
                <w:rFonts w:eastAsia="仿宋_GB2312"/>
                <w:color w:val="000000"/>
                <w:sz w:val="22"/>
              </w:rPr>
              <w:t>射线荧光光谱仪法（半定量法）</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本文件规定了用手持式能量色散</w:t>
            </w:r>
            <w:r w:rsidRPr="004418A6">
              <w:rPr>
                <w:rFonts w:eastAsia="仿宋_GB2312"/>
                <w:color w:val="000000"/>
                <w:sz w:val="22"/>
              </w:rPr>
              <w:t>X</w:t>
            </w:r>
            <w:r w:rsidRPr="004418A6">
              <w:rPr>
                <w:rFonts w:eastAsia="仿宋_GB2312"/>
                <w:color w:val="000000"/>
                <w:sz w:val="22"/>
              </w:rPr>
              <w:t>射线荧光仪测定修复用金属材料中主要金属元素含量的无损检测半定量法的方法。</w:t>
            </w:r>
            <w:r w:rsidRPr="004418A6">
              <w:rPr>
                <w:rFonts w:eastAsia="仿宋_GB2312"/>
                <w:color w:val="000000"/>
                <w:sz w:val="22"/>
              </w:rPr>
              <w:t xml:space="preserve"> </w:t>
            </w:r>
            <w:r w:rsidRPr="004418A6">
              <w:rPr>
                <w:rFonts w:eastAsia="仿宋_GB2312"/>
                <w:color w:val="000000"/>
                <w:sz w:val="22"/>
              </w:rPr>
              <w:t>本文件适用于制作口腔修复装置及修复体的金属材料，包括贵金属及其合金（金基合金、钯基合金等）、非贵金属及其合金（钴基合金、镍基合金、钛及钛合金等）中主要金属元素含量</w:t>
            </w:r>
            <w:r w:rsidRPr="004418A6">
              <w:rPr>
                <w:rFonts w:eastAsia="仿宋_GB2312"/>
                <w:color w:val="000000"/>
                <w:sz w:val="22"/>
              </w:rPr>
              <w:t>的半定量分析。</w:t>
            </w:r>
            <w:r w:rsidRPr="004418A6">
              <w:rPr>
                <w:rFonts w:eastAsia="仿宋_GB2312"/>
                <w:color w:val="000000"/>
                <w:sz w:val="22"/>
              </w:rPr>
              <w:t xml:space="preserve"> </w:t>
            </w:r>
            <w:r w:rsidRPr="004418A6">
              <w:rPr>
                <w:rFonts w:eastAsia="仿宋_GB2312"/>
                <w:color w:val="000000"/>
                <w:sz w:val="22"/>
              </w:rPr>
              <w:t>本文件还适用于由金属材料制作的牙科修复装置及修复体，如冠</w:t>
            </w:r>
            <w:r w:rsidRPr="004418A6">
              <w:rPr>
                <w:rFonts w:eastAsia="仿宋_GB2312"/>
                <w:color w:val="000000"/>
                <w:sz w:val="22"/>
              </w:rPr>
              <w:t>/</w:t>
            </w:r>
            <w:r w:rsidRPr="004418A6">
              <w:rPr>
                <w:rFonts w:eastAsia="仿宋_GB2312"/>
                <w:color w:val="000000"/>
                <w:sz w:val="22"/>
              </w:rPr>
              <w:t>桥、金属支架、烤瓷内冠、桥等中主要金属元素含量的半定量分析。</w:t>
            </w:r>
            <w:r w:rsidRPr="004418A6">
              <w:rPr>
                <w:rFonts w:eastAsia="仿宋_GB2312"/>
                <w:color w:val="000000"/>
                <w:sz w:val="22"/>
              </w:rPr>
              <w:t xml:space="preserve"> </w:t>
            </w:r>
            <w:r w:rsidRPr="004418A6">
              <w:rPr>
                <w:rFonts w:eastAsia="仿宋_GB2312"/>
                <w:color w:val="000000"/>
                <w:sz w:val="22"/>
              </w:rPr>
              <w:t>本文件不适用于元素含量</w:t>
            </w:r>
            <w:r w:rsidRPr="004418A6">
              <w:rPr>
                <w:rFonts w:eastAsia="仿宋_GB2312"/>
                <w:color w:val="000000"/>
                <w:sz w:val="22"/>
              </w:rPr>
              <w:t>&lt;1%</w:t>
            </w:r>
            <w:r w:rsidRPr="004418A6">
              <w:rPr>
                <w:rFonts w:eastAsia="仿宋_GB2312"/>
                <w:color w:val="000000"/>
                <w:sz w:val="22"/>
              </w:rPr>
              <w:t>（质量分数）的金属元素。</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3208"/>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1811-2022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补体</w:t>
            </w:r>
            <w:r w:rsidRPr="004418A6">
              <w:rPr>
                <w:rFonts w:eastAsia="仿宋_GB2312"/>
                <w:color w:val="000000"/>
                <w:sz w:val="22"/>
              </w:rPr>
              <w:t>4</w:t>
            </w:r>
            <w:r w:rsidRPr="004418A6">
              <w:rPr>
                <w:rFonts w:eastAsia="仿宋_GB2312"/>
                <w:color w:val="000000"/>
                <w:sz w:val="22"/>
              </w:rPr>
              <w:t>测定试剂盒（免疫比浊法）</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本文件规定了补体</w:t>
            </w:r>
            <w:r w:rsidRPr="004418A6">
              <w:rPr>
                <w:rFonts w:eastAsia="仿宋_GB2312"/>
                <w:color w:val="000000"/>
                <w:sz w:val="22"/>
              </w:rPr>
              <w:t>4</w:t>
            </w:r>
            <w:r w:rsidRPr="004418A6">
              <w:rPr>
                <w:rFonts w:eastAsia="仿宋_GB2312"/>
                <w:color w:val="000000"/>
                <w:sz w:val="22"/>
              </w:rPr>
              <w:t>测定试剂盒（免疫比浊法）的要求、试验方法及标识、标签和使用说明书、包装、运输和贮存。本文件适用于免疫比浊法（免疫透射比浊法和免疫散射比浊法）对人血清或血浆中的补体</w:t>
            </w:r>
            <w:r w:rsidRPr="004418A6">
              <w:rPr>
                <w:rFonts w:eastAsia="仿宋_GB2312"/>
                <w:color w:val="000000"/>
                <w:sz w:val="22"/>
              </w:rPr>
              <w:t>4</w:t>
            </w:r>
            <w:r w:rsidRPr="004418A6">
              <w:rPr>
                <w:rFonts w:eastAsia="仿宋_GB2312"/>
                <w:color w:val="000000"/>
                <w:sz w:val="22"/>
              </w:rPr>
              <w:t>进行定量检测的试剂盒</w:t>
            </w:r>
            <w:r w:rsidRPr="004418A6">
              <w:rPr>
                <w:rFonts w:eastAsia="仿宋_GB2312"/>
                <w:color w:val="000000"/>
                <w:sz w:val="22"/>
              </w:rPr>
              <w:t>，包括在半自动、全自动生化分析仪或特定蛋白分析仪上使用的试剂盒。</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1342"/>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1812-2022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可降解生物医用金属材料理化特性表征</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本文件规定了可降解生物医用金属材料（以下简称可降解金属材料）的理化特性表征。本文件适用于可降解金属材料。</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2352"/>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1813-2022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医用电气设备使用可靠性信息收集与评估方法</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本文件规定了在制造商规定的使用时间内，对医用电气设备和医用电气系统开展使用可靠性信息收</w:t>
            </w:r>
            <w:r w:rsidRPr="004418A6">
              <w:rPr>
                <w:rFonts w:eastAsia="仿宋_GB2312"/>
                <w:color w:val="000000"/>
                <w:sz w:val="22"/>
              </w:rPr>
              <w:t>集与使用可靠性评估工作的方法。本文件适用于医用电气设备和医用电气系统的使用可靠性信息收集与使用可靠性评估。</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1844"/>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1814-2022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外科植入物</w:t>
            </w:r>
            <w:r w:rsidRPr="004418A6">
              <w:rPr>
                <w:rFonts w:eastAsia="仿宋_GB2312"/>
                <w:color w:val="000000"/>
                <w:sz w:val="22"/>
              </w:rPr>
              <w:t xml:space="preserve"> </w:t>
            </w:r>
            <w:r w:rsidRPr="004418A6">
              <w:rPr>
                <w:rFonts w:eastAsia="仿宋_GB2312"/>
                <w:color w:val="000000"/>
                <w:sz w:val="22"/>
              </w:rPr>
              <w:t>合成不可吸收补片</w:t>
            </w:r>
            <w:r w:rsidRPr="004418A6">
              <w:rPr>
                <w:rFonts w:eastAsia="仿宋_GB2312"/>
                <w:color w:val="000000"/>
                <w:sz w:val="22"/>
              </w:rPr>
              <w:t xml:space="preserve"> </w:t>
            </w:r>
            <w:r w:rsidRPr="004418A6">
              <w:rPr>
                <w:rFonts w:eastAsia="仿宋_GB2312"/>
                <w:color w:val="000000"/>
                <w:sz w:val="22"/>
              </w:rPr>
              <w:t>疝修补补片</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本文件规定了疝修补补片产品的定义、要求、试验方法、包装、标志、运输和贮存的要求。本文件适用于由人工合成不可吸收材料加工而成的疝修补补片（如：聚丙烯、聚酯、聚偏二氟乙烯等）。</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1815-2022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医疗器械生物学评价</w:t>
            </w:r>
            <w:r w:rsidRPr="004418A6">
              <w:rPr>
                <w:rFonts w:eastAsia="仿宋_GB2312"/>
                <w:color w:val="000000"/>
                <w:sz w:val="22"/>
              </w:rPr>
              <w:t xml:space="preserve"> </w:t>
            </w:r>
            <w:r w:rsidRPr="004418A6">
              <w:rPr>
                <w:rFonts w:eastAsia="仿宋_GB2312"/>
                <w:color w:val="000000"/>
                <w:sz w:val="22"/>
              </w:rPr>
              <w:t>应</w:t>
            </w:r>
            <w:r w:rsidRPr="004418A6">
              <w:rPr>
                <w:rFonts w:eastAsia="仿宋_GB2312"/>
                <w:color w:val="000000"/>
                <w:sz w:val="22"/>
              </w:rPr>
              <w:t>用毒理学关注阈值（</w:t>
            </w:r>
            <w:r w:rsidRPr="004418A6">
              <w:rPr>
                <w:rFonts w:eastAsia="仿宋_GB2312"/>
                <w:color w:val="000000"/>
                <w:sz w:val="22"/>
              </w:rPr>
              <w:t>TTC</w:t>
            </w:r>
            <w:r w:rsidRPr="004418A6">
              <w:rPr>
                <w:rFonts w:eastAsia="仿宋_GB2312"/>
                <w:color w:val="000000"/>
                <w:sz w:val="22"/>
              </w:rPr>
              <w:t>）评定医疗器械组分的生物相容性</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spacing w:line="260" w:lineRule="exact"/>
              <w:jc w:val="center"/>
              <w:rPr>
                <w:rFonts w:eastAsia="仿宋_GB2312"/>
                <w:color w:val="000000"/>
                <w:sz w:val="22"/>
              </w:rPr>
            </w:pPr>
            <w:r w:rsidRPr="004418A6">
              <w:rPr>
                <w:rFonts w:eastAsia="仿宋_GB2312"/>
                <w:color w:val="000000"/>
                <w:sz w:val="22"/>
              </w:rPr>
              <w:t>本文件规定了应用毒理学关注阈值（</w:t>
            </w:r>
            <w:r w:rsidRPr="004418A6">
              <w:rPr>
                <w:rFonts w:eastAsia="仿宋_GB2312"/>
                <w:color w:val="000000"/>
                <w:sz w:val="22"/>
              </w:rPr>
              <w:t>TTC</w:t>
            </w:r>
            <w:r w:rsidRPr="004418A6">
              <w:rPr>
                <w:rFonts w:eastAsia="仿宋_GB2312"/>
                <w:color w:val="000000"/>
                <w:sz w:val="22"/>
              </w:rPr>
              <w:t>）评定医疗器械组分的生物相容性的方法。本文件适用于：与某一浸提液中已知组分或未知组分的最大浓度进行比较；毒理学等同性研究；</w:t>
            </w:r>
            <w:r w:rsidRPr="004418A6">
              <w:rPr>
                <w:rFonts w:eastAsia="仿宋_GB2312"/>
                <w:color w:val="000000"/>
                <w:sz w:val="22"/>
              </w:rPr>
              <w:t xml:space="preserve"> </w:t>
            </w:r>
            <w:r w:rsidRPr="004418A6">
              <w:rPr>
                <w:rFonts w:eastAsia="仿宋_GB2312"/>
                <w:color w:val="000000"/>
                <w:sz w:val="22"/>
              </w:rPr>
              <w:t>与某一已知物估计的最大接触剂量进行比较。</w:t>
            </w:r>
            <w:r w:rsidRPr="004418A6">
              <w:rPr>
                <w:rFonts w:eastAsia="仿宋_GB2312"/>
                <w:color w:val="000000"/>
                <w:sz w:val="22"/>
              </w:rPr>
              <w:t xml:space="preserve"> </w:t>
            </w:r>
            <w:r w:rsidRPr="004418A6">
              <w:rPr>
                <w:rFonts w:eastAsia="仿宋_GB2312"/>
                <w:color w:val="000000"/>
                <w:sz w:val="22"/>
              </w:rPr>
              <w:t>本文件不适用于：获取具有足够毒性数据成分的可耐受摄入量</w:t>
            </w:r>
            <w:r w:rsidRPr="004418A6">
              <w:rPr>
                <w:rFonts w:eastAsia="仿宋_GB2312"/>
                <w:color w:val="000000"/>
                <w:sz w:val="22"/>
              </w:rPr>
              <w:t>(TI)</w:t>
            </w:r>
            <w:r w:rsidRPr="004418A6">
              <w:rPr>
                <w:rFonts w:eastAsia="仿宋_GB2312"/>
                <w:color w:val="000000"/>
                <w:sz w:val="22"/>
              </w:rPr>
              <w:t>值；按照</w:t>
            </w:r>
            <w:r w:rsidRPr="004418A6">
              <w:rPr>
                <w:rFonts w:eastAsia="仿宋_GB2312"/>
                <w:color w:val="000000"/>
                <w:sz w:val="22"/>
              </w:rPr>
              <w:t>GB/T 16886.1</w:t>
            </w:r>
            <w:r w:rsidRPr="004418A6">
              <w:rPr>
                <w:rFonts w:eastAsia="仿宋_GB2312"/>
                <w:color w:val="000000"/>
                <w:sz w:val="22"/>
              </w:rPr>
              <w:t>进行的医疗器械生物学评价中致癌性、全身毒性和生殖毒性之外的其他生物学终点的安全性评定，如：细胞毒性、刺激、致敏、血液相容性、材料介导的致热性和某一医</w:t>
            </w:r>
            <w:r w:rsidRPr="004418A6">
              <w:rPr>
                <w:rFonts w:eastAsia="仿宋_GB2312"/>
                <w:color w:val="000000"/>
                <w:sz w:val="22"/>
              </w:rPr>
              <w:t>疗器械与人体接触部位组织发生的局部反应（如，植入研究的观察）；经气路与人体产生间接接触的医疗器械的安全性评定；具有特殊关注组分（</w:t>
            </w:r>
            <w:r w:rsidRPr="004418A6">
              <w:rPr>
                <w:rFonts w:eastAsia="仿宋_GB2312"/>
                <w:color w:val="000000"/>
                <w:sz w:val="22"/>
              </w:rPr>
              <w:t>cohort of concern constituent, Coc</w:t>
            </w:r>
            <w:r w:rsidRPr="004418A6">
              <w:rPr>
                <w:rFonts w:eastAsia="仿宋_GB2312"/>
                <w:color w:val="000000"/>
                <w:sz w:val="22"/>
              </w:rPr>
              <w:t>）的安全性评定。</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1816-2022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外科植入物</w:t>
            </w:r>
            <w:r w:rsidRPr="004418A6">
              <w:rPr>
                <w:rFonts w:eastAsia="仿宋_GB2312"/>
                <w:color w:val="000000"/>
                <w:sz w:val="22"/>
              </w:rPr>
              <w:t xml:space="preserve"> </w:t>
            </w:r>
            <w:r w:rsidRPr="004418A6">
              <w:rPr>
                <w:rFonts w:eastAsia="仿宋_GB2312"/>
                <w:color w:val="000000"/>
                <w:sz w:val="22"/>
              </w:rPr>
              <w:t>合成不可吸收补片</w:t>
            </w:r>
            <w:r w:rsidRPr="004418A6">
              <w:rPr>
                <w:rFonts w:eastAsia="仿宋_GB2312"/>
                <w:color w:val="000000"/>
                <w:sz w:val="22"/>
              </w:rPr>
              <w:t xml:space="preserve"> </w:t>
            </w:r>
            <w:r w:rsidRPr="004418A6">
              <w:rPr>
                <w:rFonts w:eastAsia="仿宋_GB2312"/>
                <w:color w:val="000000"/>
                <w:sz w:val="22"/>
              </w:rPr>
              <w:t>硬脑（脊）膜补片</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spacing w:line="260" w:lineRule="exact"/>
              <w:jc w:val="center"/>
              <w:rPr>
                <w:rFonts w:eastAsia="仿宋_GB2312"/>
                <w:color w:val="000000"/>
                <w:sz w:val="22"/>
              </w:rPr>
            </w:pPr>
            <w:r w:rsidRPr="004418A6">
              <w:rPr>
                <w:rFonts w:eastAsia="仿宋_GB2312"/>
                <w:color w:val="000000"/>
                <w:sz w:val="22"/>
              </w:rPr>
              <w:t>本文件规定了硬脑（脊）膜补片的术语和定义、技术要求、试验方法、标志、包装、贮存和运输的要求。本文件适用于聚偏二氟乙烯、聚四氟乙烯或膨体聚四氟乙烯材料等人工合成不可</w:t>
            </w:r>
            <w:r w:rsidRPr="004418A6">
              <w:rPr>
                <w:rFonts w:eastAsia="仿宋_GB2312"/>
                <w:color w:val="000000"/>
                <w:sz w:val="22"/>
              </w:rPr>
              <w:t>吸收材料加工的硬脑（脊）膜补片。</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1817-2022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甲状腺球蛋白测定试剂盒</w:t>
            </w:r>
            <w:r w:rsidRPr="004418A6">
              <w:rPr>
                <w:rFonts w:eastAsia="仿宋_GB2312"/>
                <w:color w:val="000000"/>
                <w:sz w:val="22"/>
              </w:rPr>
              <w:t>(</w:t>
            </w:r>
            <w:r w:rsidRPr="004418A6">
              <w:rPr>
                <w:rFonts w:eastAsia="仿宋_GB2312"/>
                <w:color w:val="000000"/>
                <w:sz w:val="22"/>
              </w:rPr>
              <w:t>化学发光免疫分析法</w:t>
            </w:r>
            <w:r w:rsidRPr="004418A6">
              <w:rPr>
                <w:rFonts w:eastAsia="仿宋_GB2312"/>
                <w:color w:val="000000"/>
                <w:sz w:val="22"/>
              </w:rPr>
              <w:t>)</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spacing w:line="260" w:lineRule="exact"/>
              <w:jc w:val="center"/>
              <w:rPr>
                <w:rFonts w:eastAsia="仿宋_GB2312"/>
                <w:color w:val="000000"/>
                <w:sz w:val="22"/>
              </w:rPr>
            </w:pPr>
            <w:r w:rsidRPr="004418A6">
              <w:rPr>
                <w:rFonts w:eastAsia="仿宋_GB2312"/>
                <w:color w:val="000000"/>
                <w:sz w:val="22"/>
              </w:rPr>
              <w:t>本文件规定了甲状腺球蛋白测定试剂盒的范围、要求、试验方法、标识、标签、使用说明书、包装、运输和贮存。本文件适用于以化学发光免疫分析为原理的定量检测人血液中的甲状腺球蛋白的测定试剂盒，包括以微孔板、管、磁颗粒、微珠和塑料珠等为载体的酶促、非酶促化学发光免疫分析测定试剂盒，包括手工操作法和仪器自动操作法。</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12</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1818-2022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牙科学</w:t>
            </w:r>
            <w:r w:rsidRPr="004418A6">
              <w:rPr>
                <w:rFonts w:eastAsia="仿宋_GB2312"/>
                <w:color w:val="000000"/>
                <w:sz w:val="22"/>
              </w:rPr>
              <w:t xml:space="preserve"> </w:t>
            </w:r>
            <w:r w:rsidRPr="004418A6">
              <w:rPr>
                <w:rFonts w:eastAsia="仿宋_GB2312"/>
                <w:color w:val="000000"/>
                <w:sz w:val="22"/>
              </w:rPr>
              <w:t>口腔数字印模仪</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本文件规定了直接在患者口腔内获取三维数字化表面数据的口腔数字印模仪的术语和定义、要求、试验方法、说明书。本文件不适用于使用超声、射线或磁共振成像方法的设备。</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4</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1819-2022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牙科学</w:t>
            </w:r>
            <w:r w:rsidRPr="004418A6">
              <w:rPr>
                <w:rFonts w:eastAsia="仿宋_GB2312"/>
                <w:color w:val="000000"/>
                <w:sz w:val="22"/>
              </w:rPr>
              <w:t xml:space="preserve"> </w:t>
            </w:r>
            <w:r w:rsidRPr="004418A6">
              <w:rPr>
                <w:rFonts w:eastAsia="仿宋_GB2312"/>
                <w:color w:val="000000"/>
                <w:sz w:val="22"/>
              </w:rPr>
              <w:t>正畸矫治器用膜片</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本文件规定了正畸矫治器用膜片性能要求及实验方法以及包装、标签信息。本文件适用于正畸矫治器用膜片。</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4"/>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1821-</w:t>
            </w:r>
            <w:r w:rsidRPr="004418A6">
              <w:rPr>
                <w:rFonts w:eastAsia="仿宋_GB2312"/>
                <w:color w:val="000000"/>
                <w:sz w:val="22"/>
              </w:rPr>
              <w:t>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X</w:t>
            </w:r>
            <w:r w:rsidRPr="004418A6">
              <w:rPr>
                <w:rFonts w:eastAsia="仿宋_GB2312"/>
                <w:color w:val="000000"/>
                <w:sz w:val="22"/>
              </w:rPr>
              <w:t>射线计算机体层摄影设备体型特异性剂量估算值计算方法</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本文件规定了用于计算、显示或记录体型特异性剂量估算值、纵向位置</w:t>
            </w:r>
            <w:r w:rsidRPr="004418A6">
              <w:rPr>
                <w:rFonts w:eastAsia="仿宋_GB2312"/>
                <w:color w:val="000000"/>
                <w:sz w:val="22"/>
              </w:rPr>
              <w:t>z</w:t>
            </w:r>
            <w:r w:rsidRPr="004418A6">
              <w:rPr>
                <w:rFonts w:eastAsia="仿宋_GB2312"/>
                <w:color w:val="000000"/>
                <w:sz w:val="22"/>
              </w:rPr>
              <w:t>处的体型特异性剂量估算值、水等效直径以及纵向位置</w:t>
            </w:r>
            <w:r w:rsidRPr="004418A6">
              <w:rPr>
                <w:rFonts w:eastAsia="仿宋_GB2312"/>
                <w:color w:val="000000"/>
                <w:sz w:val="22"/>
              </w:rPr>
              <w:t>z</w:t>
            </w:r>
            <w:r w:rsidRPr="004418A6">
              <w:rPr>
                <w:rFonts w:eastAsia="仿宋_GB2312"/>
                <w:color w:val="000000"/>
                <w:sz w:val="22"/>
              </w:rPr>
              <w:t>处的水等效直径的标准化方法和要求，并规定了一种通过符合本文件规定的两个圆柱体水模体以及一个或多个仿人体模体的</w:t>
            </w:r>
            <w:r w:rsidRPr="004418A6">
              <w:rPr>
                <w:rFonts w:eastAsia="仿宋_GB2312"/>
                <w:color w:val="000000"/>
                <w:sz w:val="22"/>
              </w:rPr>
              <w:t>CT</w:t>
            </w:r>
            <w:r w:rsidRPr="004418A6">
              <w:rPr>
                <w:rFonts w:eastAsia="仿宋_GB2312"/>
                <w:color w:val="000000"/>
                <w:sz w:val="22"/>
              </w:rPr>
              <w:t>扫描数据确定纵向位置</w:t>
            </w:r>
            <w:r w:rsidRPr="004418A6">
              <w:rPr>
                <w:rFonts w:eastAsia="仿宋_GB2312"/>
                <w:color w:val="000000"/>
                <w:sz w:val="22"/>
              </w:rPr>
              <w:t>z</w:t>
            </w:r>
            <w:r w:rsidRPr="004418A6">
              <w:rPr>
                <w:rFonts w:eastAsia="仿宋_GB2312"/>
                <w:color w:val="000000"/>
                <w:sz w:val="22"/>
              </w:rPr>
              <w:t>处的参考水等效直径的方法，对于制造商实现的计算纵向位置</w:t>
            </w:r>
            <w:r w:rsidRPr="004418A6">
              <w:rPr>
                <w:rFonts w:eastAsia="仿宋_GB2312"/>
                <w:color w:val="000000"/>
                <w:sz w:val="22"/>
              </w:rPr>
              <w:t>z</w:t>
            </w:r>
            <w:r w:rsidRPr="004418A6">
              <w:rPr>
                <w:rFonts w:eastAsia="仿宋_GB2312"/>
                <w:color w:val="000000"/>
                <w:sz w:val="22"/>
              </w:rPr>
              <w:t>处的实现水等效直径的方法，通过使用本文件规定的的测量对象和方法进行测试，并与纵向位置</w:t>
            </w:r>
            <w:r w:rsidRPr="004418A6">
              <w:rPr>
                <w:rFonts w:eastAsia="仿宋_GB2312"/>
                <w:color w:val="000000"/>
                <w:sz w:val="22"/>
              </w:rPr>
              <w:t>z</w:t>
            </w:r>
            <w:r w:rsidRPr="004418A6">
              <w:rPr>
                <w:rFonts w:eastAsia="仿宋_GB2312"/>
                <w:color w:val="000000"/>
                <w:sz w:val="22"/>
              </w:rPr>
              <w:t>处的参考谁等效直径对比进行确认。本文件适用于能够</w:t>
            </w:r>
            <w:r w:rsidRPr="004418A6">
              <w:rPr>
                <w:rFonts w:eastAsia="仿宋_GB2312"/>
                <w:color w:val="000000"/>
                <w:sz w:val="22"/>
              </w:rPr>
              <w:t>根据</w:t>
            </w:r>
            <w:r w:rsidRPr="004418A6">
              <w:rPr>
                <w:rFonts w:eastAsia="仿宋_GB2312"/>
                <w:color w:val="000000"/>
                <w:sz w:val="22"/>
              </w:rPr>
              <w:t>GB9706.244</w:t>
            </w:r>
            <w:r w:rsidRPr="004418A6">
              <w:rPr>
                <w:rFonts w:eastAsia="仿宋_GB2312"/>
                <w:color w:val="000000"/>
                <w:sz w:val="22"/>
              </w:rPr>
              <w:t>的要求显示和报告</w:t>
            </w:r>
            <w:r w:rsidRPr="004418A6">
              <w:rPr>
                <w:rFonts w:eastAsia="仿宋_GB2312"/>
                <w:color w:val="000000"/>
                <w:sz w:val="22"/>
              </w:rPr>
              <w:t>CTDI</w:t>
            </w:r>
            <w:r w:rsidRPr="004418A6">
              <w:rPr>
                <w:rFonts w:eastAsia="仿宋_GB2312"/>
                <w:color w:val="000000"/>
                <w:sz w:val="22"/>
                <w:vertAlign w:val="subscript"/>
              </w:rPr>
              <w:t>vol</w:t>
            </w:r>
            <w:r w:rsidRPr="004418A6">
              <w:rPr>
                <w:rFonts w:eastAsia="仿宋_GB2312"/>
                <w:color w:val="000000"/>
                <w:sz w:val="22"/>
              </w:rPr>
              <w:t>的</w:t>
            </w:r>
            <w:r w:rsidRPr="004418A6">
              <w:rPr>
                <w:rFonts w:eastAsia="仿宋_GB2312"/>
                <w:color w:val="000000"/>
                <w:sz w:val="22"/>
              </w:rPr>
              <w:t>CT</w:t>
            </w:r>
            <w:r w:rsidRPr="004418A6">
              <w:rPr>
                <w:rFonts w:eastAsia="仿宋_GB2312"/>
                <w:color w:val="000000"/>
                <w:sz w:val="22"/>
              </w:rPr>
              <w:t>扫描装置，以及辐射剂量指数监测软件，用于其计算、显示和记录体型特异性剂量估算值及其关联参数。</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12</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1822-2022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牙科学</w:t>
            </w:r>
            <w:r w:rsidRPr="004418A6">
              <w:rPr>
                <w:rFonts w:eastAsia="仿宋_GB2312"/>
                <w:color w:val="000000"/>
                <w:sz w:val="22"/>
              </w:rPr>
              <w:t xml:space="preserve"> </w:t>
            </w:r>
            <w:r w:rsidRPr="004418A6">
              <w:rPr>
                <w:rFonts w:eastAsia="仿宋_GB2312"/>
                <w:color w:val="000000"/>
                <w:sz w:val="22"/>
              </w:rPr>
              <w:t>口镜</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本文件规定了具有玻璃涂层反光面在口腔内可重复使用的口镜的要求及试验方法，还规定了口镜金属镜框和金属手柄的要求。本文件适用于具有玻璃涂层反光面的口腔内可重复使用的口镜。</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1823-2022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心血管植</w:t>
            </w:r>
            <w:r w:rsidRPr="004418A6">
              <w:rPr>
                <w:rFonts w:eastAsia="仿宋_GB2312"/>
                <w:color w:val="000000"/>
                <w:sz w:val="22"/>
              </w:rPr>
              <w:t>入物</w:t>
            </w:r>
            <w:r w:rsidRPr="004418A6">
              <w:rPr>
                <w:rFonts w:eastAsia="仿宋_GB2312"/>
                <w:color w:val="000000"/>
                <w:sz w:val="22"/>
              </w:rPr>
              <w:t xml:space="preserve"> </w:t>
            </w:r>
            <w:r w:rsidRPr="004418A6">
              <w:rPr>
                <w:rFonts w:eastAsia="仿宋_GB2312"/>
                <w:color w:val="000000"/>
                <w:sz w:val="22"/>
              </w:rPr>
              <w:t>镍钛合金镍离子释放试验方法</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镍钛合金心血管植入物镍离子体外释放的试验方法，给出了植入物体外镍离子释放最大允许限量的推算示例。本文件适用于镍钛合金心血管植入物，包括血管支架、心脏封堵器、腔静脉滤器、心脏瓣膜等。</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1827.1-2022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医用电气设备</w:t>
            </w:r>
            <w:r w:rsidRPr="004418A6">
              <w:rPr>
                <w:rFonts w:eastAsia="仿宋_GB2312"/>
                <w:color w:val="000000"/>
                <w:sz w:val="22"/>
              </w:rPr>
              <w:t xml:space="preserve"> </w:t>
            </w:r>
            <w:r w:rsidRPr="004418A6">
              <w:rPr>
                <w:rFonts w:eastAsia="仿宋_GB2312"/>
                <w:color w:val="000000"/>
                <w:sz w:val="22"/>
              </w:rPr>
              <w:t>辐射剂量文件</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1</w:t>
            </w:r>
            <w:r w:rsidRPr="004418A6">
              <w:rPr>
                <w:rFonts w:eastAsia="仿宋_GB2312"/>
                <w:color w:val="000000"/>
                <w:sz w:val="22"/>
              </w:rPr>
              <w:t>部分</w:t>
            </w:r>
            <w:r w:rsidRPr="004418A6">
              <w:rPr>
                <w:rFonts w:eastAsia="仿宋_GB2312"/>
                <w:color w:val="000000"/>
                <w:sz w:val="22"/>
              </w:rPr>
              <w:t>:</w:t>
            </w:r>
            <w:r w:rsidRPr="004418A6">
              <w:rPr>
                <w:rFonts w:eastAsia="仿宋_GB2312"/>
                <w:color w:val="000000"/>
                <w:sz w:val="22"/>
              </w:rPr>
              <w:t>摄影和透视设备辐射剂量结构化报告</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本文件规定了用于报告剂量学和产生辐照影像相关信息的最小数据集，辐射剂量结构化报告（</w:t>
            </w:r>
            <w:r w:rsidRPr="004418A6">
              <w:rPr>
                <w:rFonts w:eastAsia="仿宋_GB2312"/>
                <w:color w:val="000000"/>
                <w:sz w:val="22"/>
              </w:rPr>
              <w:t>RDSR</w:t>
            </w:r>
            <w:r w:rsidRPr="004418A6">
              <w:rPr>
                <w:rFonts w:eastAsia="仿宋_GB2312"/>
                <w:color w:val="000000"/>
                <w:sz w:val="22"/>
              </w:rPr>
              <w:t>）信息的单位、数量和</w:t>
            </w:r>
            <w:r w:rsidRPr="004418A6">
              <w:rPr>
                <w:rFonts w:eastAsia="仿宋_GB2312"/>
                <w:color w:val="000000"/>
                <w:sz w:val="22"/>
              </w:rPr>
              <w:t>数据存储格式。本文件适用于在</w:t>
            </w:r>
            <w:r w:rsidRPr="004418A6">
              <w:rPr>
                <w:rFonts w:eastAsia="仿宋_GB2312"/>
                <w:color w:val="000000"/>
                <w:sz w:val="22"/>
              </w:rPr>
              <w:t>GB 9706.243</w:t>
            </w:r>
            <w:r w:rsidRPr="004418A6">
              <w:rPr>
                <w:rFonts w:eastAsia="仿宋_GB2312"/>
                <w:color w:val="000000"/>
                <w:sz w:val="22"/>
              </w:rPr>
              <w:t>或</w:t>
            </w:r>
            <w:r w:rsidRPr="004418A6">
              <w:rPr>
                <w:rFonts w:eastAsia="仿宋_GB2312"/>
                <w:color w:val="000000"/>
                <w:sz w:val="22"/>
              </w:rPr>
              <w:t>GB 9706.254</w:t>
            </w:r>
            <w:r w:rsidRPr="004418A6">
              <w:rPr>
                <w:rFonts w:eastAsia="仿宋_GB2312"/>
                <w:color w:val="000000"/>
                <w:sz w:val="22"/>
              </w:rPr>
              <w:t>文件规定范围内的</w:t>
            </w:r>
            <w:r w:rsidRPr="004418A6">
              <w:rPr>
                <w:rFonts w:eastAsia="仿宋_GB2312"/>
                <w:color w:val="000000"/>
                <w:sz w:val="22"/>
              </w:rPr>
              <w:t>X</w:t>
            </w:r>
            <w:r w:rsidRPr="004418A6">
              <w:rPr>
                <w:rFonts w:eastAsia="仿宋_GB2312"/>
                <w:color w:val="000000"/>
                <w:sz w:val="22"/>
              </w:rPr>
              <w:t>射线设备所生成的辐射剂量结构化报告。</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1830-2022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电动气压止血仪</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电动气压止血仪的要求和试验方法。本文件适用于四肢手术中，电动气压压迫阻断止血类设备。本文件不适用于专用于股动脉止血的止血类设备，也不适用于无源手动充气止血设备，上述产品可参考本文件的适用内容。</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hint="eastAsia"/>
                <w:color w:val="000000"/>
              </w:rPr>
              <w:t>与</w:t>
            </w:r>
            <w:r>
              <w:rPr>
                <w:rFonts w:eastAsia="仿宋_GB2312" w:hint="eastAsia"/>
                <w:color w:val="000000"/>
              </w:rPr>
              <w:t>GB9706.1</w:t>
            </w:r>
            <w:r>
              <w:rPr>
                <w:rFonts w:eastAsia="仿宋_GB2312"/>
                <w:color w:val="000000"/>
                <w:lang w:val="en"/>
              </w:rPr>
              <w:t>-2020</w:t>
            </w:r>
            <w:r>
              <w:rPr>
                <w:rFonts w:eastAsia="仿宋_GB2312" w:hint="eastAsia"/>
                <w:color w:val="000000"/>
              </w:rPr>
              <w:t>同步实施</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YY/T 1</w:t>
            </w:r>
            <w:r w:rsidRPr="004418A6">
              <w:rPr>
                <w:rFonts w:eastAsia="仿宋_GB2312"/>
                <w:color w:val="000000"/>
                <w:sz w:val="22"/>
              </w:rPr>
              <w:t>832-2022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运动医学植入</w:t>
            </w:r>
            <w:r w:rsidRPr="004418A6">
              <w:rPr>
                <w:rFonts w:eastAsia="仿宋_GB2312"/>
                <w:color w:val="000000"/>
                <w:sz w:val="22"/>
              </w:rPr>
              <w:t>器械</w:t>
            </w:r>
            <w:r w:rsidRPr="004418A6">
              <w:rPr>
                <w:rFonts w:eastAsia="仿宋_GB2312"/>
                <w:color w:val="000000"/>
                <w:sz w:val="22"/>
              </w:rPr>
              <w:t xml:space="preserve"> </w:t>
            </w:r>
            <w:r w:rsidRPr="004418A6">
              <w:rPr>
                <w:rFonts w:eastAsia="仿宋_GB2312"/>
                <w:color w:val="000000"/>
                <w:sz w:val="22"/>
              </w:rPr>
              <w:t>缝线拉伸试验方法</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本文件规定了在室温条件下运动医学缝线的静态拉伸测试方法和动态拉伸测试方法，该方法用于测定运动医学缝线的断裂力和疲劳性能。本文件适用于运动医学缝线。</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1834-2022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highlight w:val="yellow"/>
              </w:rPr>
            </w:pPr>
            <w:r w:rsidRPr="004418A6">
              <w:rPr>
                <w:rFonts w:eastAsia="仿宋_GB2312"/>
                <w:color w:val="000000"/>
                <w:sz w:val="22"/>
              </w:rPr>
              <w:t>X</w:t>
            </w:r>
            <w:r w:rsidRPr="004418A6">
              <w:rPr>
                <w:rFonts w:eastAsia="仿宋_GB2312"/>
                <w:color w:val="000000"/>
                <w:sz w:val="22"/>
              </w:rPr>
              <w:t>射线血液辐照设备</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w:t>
            </w:r>
            <w:r w:rsidRPr="004418A6">
              <w:rPr>
                <w:rFonts w:eastAsia="仿宋_GB2312"/>
                <w:color w:val="000000"/>
                <w:sz w:val="22"/>
              </w:rPr>
              <w:t>X</w:t>
            </w:r>
            <w:r w:rsidRPr="004418A6">
              <w:rPr>
                <w:rFonts w:eastAsia="仿宋_GB2312"/>
                <w:color w:val="000000"/>
                <w:sz w:val="22"/>
              </w:rPr>
              <w:t>射线血液辐照设备的分类和组成、要求及试验方法。本文件适用于产生</w:t>
            </w:r>
            <w:r w:rsidRPr="004418A6">
              <w:rPr>
                <w:rFonts w:eastAsia="仿宋_GB2312"/>
                <w:color w:val="000000"/>
                <w:sz w:val="22"/>
              </w:rPr>
              <w:t>X</w:t>
            </w:r>
            <w:r w:rsidRPr="004418A6">
              <w:rPr>
                <w:rFonts w:eastAsia="仿宋_GB2312"/>
                <w:color w:val="000000"/>
                <w:sz w:val="22"/>
              </w:rPr>
              <w:t>射线进行血液辐照的设备。</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1837-2022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医用电气设</w:t>
            </w:r>
            <w:r w:rsidRPr="004418A6">
              <w:rPr>
                <w:rFonts w:eastAsia="仿宋_GB2312"/>
                <w:color w:val="000000"/>
                <w:sz w:val="22"/>
              </w:rPr>
              <w:t>备</w:t>
            </w:r>
            <w:r w:rsidRPr="004418A6">
              <w:rPr>
                <w:rFonts w:eastAsia="仿宋_GB2312"/>
                <w:color w:val="000000"/>
                <w:sz w:val="22"/>
              </w:rPr>
              <w:t xml:space="preserve"> </w:t>
            </w:r>
            <w:r w:rsidRPr="004418A6">
              <w:rPr>
                <w:rFonts w:eastAsia="仿宋_GB2312"/>
                <w:color w:val="000000"/>
                <w:sz w:val="22"/>
              </w:rPr>
              <w:t>可靠性通用要求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医用电气设备和医用电气系统生命周期内开展可靠性工作的通用要求和基本方法。本文件适用于各类医用电气设备或医用电气系统的可靠性工作。本文件不包含专门针对软件可靠性的相关要求和方法。</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183</w:t>
            </w:r>
            <w:r w:rsidRPr="004418A6">
              <w:rPr>
                <w:rFonts w:eastAsia="仿宋_GB2312"/>
                <w:color w:val="000000"/>
                <w:sz w:val="22"/>
              </w:rPr>
              <w:t>8</w:t>
            </w:r>
            <w:r w:rsidRPr="004418A6">
              <w:rPr>
                <w:rFonts w:eastAsia="仿宋_GB2312"/>
                <w:color w:val="000000"/>
                <w:sz w:val="22"/>
              </w:rPr>
              <w:t>-2022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一次性使用末梢采血器</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本文件规定了一次性使用末梢采血器</w:t>
            </w:r>
            <w:r w:rsidRPr="004418A6">
              <w:rPr>
                <w:rFonts w:eastAsia="仿宋_GB2312"/>
                <w:color w:val="000000"/>
                <w:sz w:val="22"/>
              </w:rPr>
              <w:t>(</w:t>
            </w:r>
            <w:r w:rsidRPr="004418A6">
              <w:rPr>
                <w:rFonts w:eastAsia="仿宋_GB2312"/>
                <w:color w:val="000000"/>
                <w:sz w:val="22"/>
              </w:rPr>
              <w:t>以下简称采血器</w:t>
            </w:r>
            <w:r w:rsidRPr="004418A6">
              <w:rPr>
                <w:rFonts w:eastAsia="仿宋_GB2312"/>
                <w:color w:val="000000"/>
                <w:sz w:val="22"/>
              </w:rPr>
              <w:t>)</w:t>
            </w:r>
            <w:r w:rsidRPr="004418A6">
              <w:rPr>
                <w:rFonts w:eastAsia="仿宋_GB2312"/>
                <w:color w:val="000000"/>
                <w:sz w:val="22"/>
              </w:rPr>
              <w:t>的产品分类、要求、试验方法、标志、包装、运输、贮存。本文件适用于穿刺皮肤以采集人体末梢血样的采血器。</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1839-2022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心肺转流系统</w:t>
            </w:r>
            <w:r w:rsidRPr="004418A6">
              <w:rPr>
                <w:rFonts w:eastAsia="仿宋_GB2312"/>
                <w:color w:val="000000"/>
                <w:sz w:val="22"/>
              </w:rPr>
              <w:t xml:space="preserve"> </w:t>
            </w:r>
            <w:r w:rsidRPr="004418A6">
              <w:rPr>
                <w:rFonts w:eastAsia="仿宋_GB2312"/>
                <w:color w:val="000000"/>
                <w:sz w:val="22"/>
              </w:rPr>
              <w:t>静脉气泡捕获器</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本文件规定了体外循环支持的手术过程中，用于排除静脉气泡的一次性使用无菌静脉气泡捕获器的要求和试验方法。本文件适用于一次性使用无菌静脉气泡捕获器。</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1841-2022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心脏电生理标测系统</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本文件规定了心脏电生理标测系统的术语和定义、要求、试验方法。本文件适用于心脏电生理标测系统。</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1842.1-20</w:t>
            </w:r>
            <w:r w:rsidRPr="004418A6">
              <w:rPr>
                <w:rFonts w:eastAsia="仿宋_GB2312"/>
                <w:color w:val="000000"/>
                <w:sz w:val="22"/>
              </w:rPr>
              <w:t>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医疗器械</w:t>
            </w:r>
            <w:r w:rsidRPr="004418A6">
              <w:rPr>
                <w:rFonts w:eastAsia="仿宋_GB2312"/>
                <w:color w:val="000000"/>
                <w:sz w:val="22"/>
              </w:rPr>
              <w:t xml:space="preserve"> </w:t>
            </w:r>
            <w:r w:rsidRPr="004418A6">
              <w:rPr>
                <w:rFonts w:eastAsia="仿宋_GB2312"/>
                <w:color w:val="000000"/>
                <w:sz w:val="22"/>
              </w:rPr>
              <w:t>医用贮液容器输送系统用连接件</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1</w:t>
            </w:r>
            <w:r w:rsidRPr="004418A6">
              <w:rPr>
                <w:rFonts w:eastAsia="仿宋_GB2312"/>
                <w:color w:val="000000"/>
                <w:sz w:val="22"/>
              </w:rPr>
              <w:t>部分：通用要求和通用试验方法</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医疗应用领域中贮液容器输送系统用连接件的通用要求。这些贮液容器连接件是用在预期用于患者的医疗器械或附件中的。本文件还规定了这些贮液容器连接件预期应用的医疗领域。这些医疗领域包括（但不局限于）以下应用：呼吸系统；胃肠道；神经；血管内；枸橼酸盐抗凝剂，以及冲洗。除非</w:t>
            </w:r>
            <w:r w:rsidRPr="004418A6">
              <w:rPr>
                <w:rFonts w:eastAsia="仿宋_GB2312"/>
                <w:color w:val="000000"/>
                <w:sz w:val="22"/>
              </w:rPr>
              <w:t>YY/T 1842</w:t>
            </w:r>
            <w:r w:rsidRPr="004418A6">
              <w:rPr>
                <w:rFonts w:eastAsia="仿宋_GB2312"/>
                <w:color w:val="000000"/>
                <w:sz w:val="22"/>
              </w:rPr>
              <w:t>系列中另有规定，本文件中规定的贮液容器连接件与下列是非相互连接的：</w:t>
            </w:r>
            <w:r w:rsidRPr="004418A6">
              <w:rPr>
                <w:rFonts w:eastAsia="仿宋_GB2312"/>
                <w:color w:val="000000"/>
                <w:sz w:val="22"/>
              </w:rPr>
              <w:t xml:space="preserve">YY/T </w:t>
            </w:r>
            <w:r w:rsidRPr="004418A6">
              <w:rPr>
                <w:rFonts w:eastAsia="仿宋_GB2312"/>
                <w:color w:val="000000"/>
                <w:sz w:val="22"/>
              </w:rPr>
              <w:t>1842</w:t>
            </w:r>
            <w:r w:rsidRPr="004418A6">
              <w:rPr>
                <w:rFonts w:eastAsia="仿宋_GB2312"/>
                <w:color w:val="000000"/>
                <w:sz w:val="22"/>
              </w:rPr>
              <w:t>系列规定的所有其他应用的贮液容器连接件；</w:t>
            </w:r>
            <w:r w:rsidRPr="004418A6">
              <w:rPr>
                <w:rFonts w:eastAsia="仿宋_GB2312"/>
                <w:color w:val="000000"/>
                <w:sz w:val="22"/>
              </w:rPr>
              <w:t>ISO</w:t>
            </w:r>
            <w:r w:rsidRPr="004418A6">
              <w:rPr>
                <w:rFonts w:eastAsia="仿宋_GB2312"/>
                <w:color w:val="000000"/>
                <w:sz w:val="22"/>
              </w:rPr>
              <w:t xml:space="preserve"> 80601-2-74:2017</w:t>
            </w:r>
            <w:r w:rsidRPr="004418A6">
              <w:rPr>
                <w:rFonts w:eastAsia="仿宋_GB2312"/>
                <w:color w:val="000000"/>
                <w:sz w:val="22"/>
              </w:rPr>
              <w:t>附录</w:t>
            </w:r>
            <w:r w:rsidRPr="004418A6">
              <w:rPr>
                <w:rFonts w:eastAsia="仿宋_GB2312"/>
                <w:color w:val="000000"/>
                <w:sz w:val="22"/>
              </w:rPr>
              <w:t>EE</w:t>
            </w:r>
            <w:r w:rsidRPr="004418A6">
              <w:rPr>
                <w:rFonts w:eastAsia="仿宋_GB2312"/>
                <w:color w:val="000000"/>
                <w:sz w:val="22"/>
              </w:rPr>
              <w:t>中规定的可拆卸温度传感器端口；</w:t>
            </w:r>
            <w:r w:rsidRPr="004418A6">
              <w:rPr>
                <w:rFonts w:eastAsia="仿宋_GB2312"/>
                <w:color w:val="000000"/>
                <w:sz w:val="22"/>
              </w:rPr>
              <w:t xml:space="preserve">ISO 17256 </w:t>
            </w:r>
            <w:r w:rsidRPr="004418A6">
              <w:rPr>
                <w:rFonts w:eastAsia="仿宋_GB2312"/>
                <w:color w:val="000000"/>
                <w:sz w:val="22"/>
              </w:rPr>
              <w:t>附录</w:t>
            </w:r>
            <w:r w:rsidRPr="004418A6">
              <w:rPr>
                <w:rFonts w:eastAsia="仿宋_GB2312"/>
                <w:color w:val="000000"/>
                <w:sz w:val="22"/>
              </w:rPr>
              <w:t>B</w:t>
            </w:r>
            <w:r w:rsidRPr="004418A6">
              <w:rPr>
                <w:rFonts w:eastAsia="仿宋_GB2312"/>
                <w:color w:val="000000"/>
                <w:sz w:val="22"/>
              </w:rPr>
              <w:t>中规定的螺纹连接件。</w:t>
            </w:r>
            <w:r w:rsidRPr="004418A6">
              <w:rPr>
                <w:rFonts w:eastAsia="仿宋_GB2312"/>
                <w:color w:val="000000"/>
                <w:sz w:val="22"/>
              </w:rPr>
              <w:t xml:space="preserve">YY/T </w:t>
            </w:r>
            <w:r w:rsidRPr="004418A6">
              <w:rPr>
                <w:rFonts w:eastAsia="仿宋_GB2312"/>
                <w:color w:val="000000"/>
                <w:sz w:val="22"/>
              </w:rPr>
              <w:t>1842</w:t>
            </w:r>
            <w:r w:rsidRPr="004418A6">
              <w:rPr>
                <w:rFonts w:eastAsia="仿宋_GB2312"/>
                <w:color w:val="000000"/>
                <w:sz w:val="22"/>
              </w:rPr>
              <w:t>系列的应用部分可指定其他与贮液容器连接件（应用部分中所规定的）非相互连接的连接件。本文件基于贮液容器连接件的固有设计和尺寸，规定了评定其非相互连接特性的方法学。本文件未规定使用这些贮液容器连接件的医疗器械或附件的要求，这些要求在特定医疗器械或附件的相关标准中给出。本文件还规定了验证贮液容器连接件的通用性能要求的试验方法。这些通用试验方法的性能要求在应用部分中规定，而不是在</w:t>
            </w:r>
            <w:r w:rsidRPr="004418A6">
              <w:rPr>
                <w:rFonts w:eastAsia="仿宋_GB2312"/>
                <w:color w:val="000000"/>
                <w:sz w:val="22"/>
              </w:rPr>
              <w:t>通用部分中规定。</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1842.8-2022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医疗器械</w:t>
            </w:r>
            <w:r w:rsidRPr="004418A6">
              <w:rPr>
                <w:rFonts w:eastAsia="仿宋_GB2312"/>
                <w:color w:val="000000"/>
                <w:sz w:val="22"/>
              </w:rPr>
              <w:t xml:space="preserve"> </w:t>
            </w:r>
            <w:r w:rsidRPr="004418A6">
              <w:rPr>
                <w:rFonts w:eastAsia="仿宋_GB2312"/>
                <w:color w:val="000000"/>
                <w:sz w:val="22"/>
              </w:rPr>
              <w:t>医用贮液容器输送系统用连接件</w:t>
            </w:r>
            <w:r w:rsidRPr="004418A6">
              <w:rPr>
                <w:rFonts w:eastAsia="仿宋_GB2312"/>
                <w:color w:val="000000"/>
                <w:sz w:val="22"/>
              </w:rPr>
              <w:t xml:space="preserve"> </w:t>
            </w:r>
            <w:r w:rsidRPr="004418A6">
              <w:rPr>
                <w:rFonts w:eastAsia="仿宋_GB2312"/>
                <w:color w:val="000000"/>
                <w:sz w:val="22"/>
              </w:rPr>
              <w:t>第</w:t>
            </w:r>
            <w:r w:rsidRPr="004418A6">
              <w:rPr>
                <w:rFonts w:eastAsia="仿宋_GB2312"/>
                <w:color w:val="000000"/>
                <w:sz w:val="22"/>
              </w:rPr>
              <w:t>8</w:t>
            </w:r>
            <w:r w:rsidRPr="004418A6">
              <w:rPr>
                <w:rFonts w:eastAsia="仿宋_GB2312"/>
                <w:color w:val="000000"/>
                <w:sz w:val="22"/>
              </w:rPr>
              <w:t>部分：单采枸橼酸盐抗凝剂应用</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单采抗凝剂贮液容器连接件的尺寸，以及设计和功能特性的要求。本文件未规定使用这些连接件的医疗器械或附件的尺寸或性能要求。这些要求在专用的医疗器械或附件的标准中给出。以下为预期使用本文件中连接件的医疗器械举例：单采分离管路和含有枸橼酸盐抗凝剂的配套贮液容器；单采分离管路可能包括但不限于用于血液采集、治疗和血浆采集的管路</w:t>
            </w:r>
            <w:r w:rsidRPr="004418A6">
              <w:rPr>
                <w:rFonts w:eastAsia="仿宋_GB2312"/>
                <w:color w:val="000000"/>
                <w:sz w:val="22"/>
              </w:rPr>
              <w:t>。部分单采分离套件生产时采用含有枸橼酸盐抗凝剂的预连接贮液容器。这些医疗器械并不使用本文件规定的连接件。</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1843-2022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医用电气设备网络安全基本要求</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本文件规定了医用电气设备、医用电气系统及医疗器械软件的网络安全基本要求。本文件适用于有用户访问、电子数据交换或远程控制功能的医用电气设备、医用电气系统及医疗器械软件。</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YY/T 1846-2022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内窥镜手术器械</w:t>
            </w:r>
            <w:r w:rsidRPr="004418A6">
              <w:rPr>
                <w:rFonts w:eastAsia="仿宋_GB2312"/>
                <w:color w:val="000000"/>
                <w:sz w:val="22"/>
              </w:rPr>
              <w:t xml:space="preserve"> </w:t>
            </w:r>
            <w:r w:rsidRPr="004418A6">
              <w:rPr>
                <w:rFonts w:eastAsia="仿宋_GB2312"/>
                <w:color w:val="000000"/>
                <w:sz w:val="22"/>
              </w:rPr>
              <w:t>重复性使用腹部冲吸器</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sz w:val="22"/>
              </w:rPr>
            </w:pPr>
            <w:r w:rsidRPr="004418A6">
              <w:rPr>
                <w:rFonts w:eastAsia="仿宋_GB2312"/>
                <w:color w:val="000000"/>
                <w:sz w:val="22"/>
              </w:rPr>
              <w:t>本文件规定了重复性使用腹部冲吸器（以下简称冲吸器）的结构、材料、要求、试验方法、型式检验、标签、说明书、包装、运输和贮存。本文件适用于腹腔镜手术中作内腔冲洗和吸引（废液），以保证手术视野清晰和腔内清洁的冲吸器。</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spacing w:line="240" w:lineRule="atLeast"/>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r w:rsidR="00000000" w:rsidRPr="004418A6" w:rsidTr="004418A6">
        <w:trPr>
          <w:cantSplit/>
          <w:trHeight w:val="405"/>
          <w:jc w:val="center"/>
        </w:trPr>
        <w:tc>
          <w:tcPr>
            <w:tcW w:w="57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rsidP="004418A6">
            <w:pPr>
              <w:numPr>
                <w:ilvl w:val="0"/>
                <w:numId w:val="2"/>
              </w:numPr>
              <w:tabs>
                <w:tab w:val="left" w:pos="0"/>
              </w:tabs>
              <w:adjustRightInd w:val="0"/>
              <w:snapToGrid w:val="0"/>
              <w:spacing w:line="240" w:lineRule="atLeast"/>
              <w:jc w:val="center"/>
              <w:rPr>
                <w:rFonts w:eastAsia="仿宋_GB2312"/>
                <w:bCs/>
                <w:sz w:val="24"/>
              </w:rPr>
            </w:pPr>
          </w:p>
        </w:tc>
        <w:tc>
          <w:tcPr>
            <w:tcW w:w="1929"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YY/T 1847-2022</w:t>
            </w:r>
          </w:p>
        </w:tc>
        <w:tc>
          <w:tcPr>
            <w:tcW w:w="3015"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抗人球蛋白检测卡（柱凝集法）</w:t>
            </w:r>
          </w:p>
        </w:tc>
        <w:tc>
          <w:tcPr>
            <w:tcW w:w="1077"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制定</w:t>
            </w:r>
          </w:p>
        </w:tc>
        <w:tc>
          <w:tcPr>
            <w:tcW w:w="1963"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sz w:val="22"/>
              </w:rPr>
            </w:pPr>
            <w:r w:rsidRPr="004418A6">
              <w:rPr>
                <w:rFonts w:eastAsia="仿宋_GB2312"/>
                <w:color w:val="000000"/>
                <w:sz w:val="22"/>
              </w:rPr>
              <w:t>/</w:t>
            </w:r>
          </w:p>
        </w:tc>
        <w:tc>
          <w:tcPr>
            <w:tcW w:w="4159" w:type="dxa"/>
            <w:tcBorders>
              <w:top w:val="single" w:sz="4" w:space="0" w:color="auto"/>
              <w:left w:val="single" w:sz="4" w:space="0" w:color="auto"/>
              <w:bottom w:val="single" w:sz="4" w:space="0" w:color="auto"/>
              <w:right w:val="single" w:sz="4" w:space="0" w:color="auto"/>
            </w:tcBorders>
            <w:vAlign w:val="bottom"/>
          </w:tcPr>
          <w:p w:rsidR="00000000" w:rsidRPr="004418A6" w:rsidRDefault="00982D49">
            <w:pPr>
              <w:jc w:val="center"/>
              <w:rPr>
                <w:rFonts w:eastAsia="仿宋_GB2312"/>
                <w:color w:val="000000"/>
                <w:sz w:val="22"/>
              </w:rPr>
            </w:pPr>
            <w:r w:rsidRPr="004418A6">
              <w:rPr>
                <w:rFonts w:eastAsia="仿宋_GB2312"/>
                <w:color w:val="000000"/>
                <w:sz w:val="22"/>
              </w:rPr>
              <w:t>本文件规定了抗人球蛋白检测卡（柱凝集法）的要求、试验方法、标签和使用说明书、包装、运输和贮存等。本文件适用于以凝胶、玻璃微珠等材料进行填充微柱，采用免疫血液学、颗粒过筛和离心技</w:t>
            </w:r>
            <w:r w:rsidRPr="004418A6">
              <w:rPr>
                <w:rFonts w:eastAsia="仿宋_GB2312"/>
                <w:color w:val="000000"/>
                <w:sz w:val="22"/>
              </w:rPr>
              <w:t>术三者结合的原理，进行定性检测的抗人球蛋白检测试剂，包括抗</w:t>
            </w:r>
            <w:r w:rsidRPr="004418A6">
              <w:rPr>
                <w:rFonts w:eastAsia="仿宋_GB2312"/>
                <w:color w:val="000000"/>
                <w:sz w:val="22"/>
              </w:rPr>
              <w:t>IgG</w:t>
            </w:r>
            <w:r w:rsidRPr="004418A6">
              <w:rPr>
                <w:rFonts w:eastAsia="仿宋_GB2312"/>
                <w:color w:val="000000"/>
                <w:sz w:val="22"/>
              </w:rPr>
              <w:t>、抗</w:t>
            </w:r>
            <w:r w:rsidRPr="004418A6">
              <w:rPr>
                <w:rFonts w:eastAsia="仿宋_GB2312"/>
                <w:color w:val="000000"/>
                <w:sz w:val="22"/>
              </w:rPr>
              <w:t>C3d</w:t>
            </w:r>
            <w:r w:rsidRPr="004418A6">
              <w:rPr>
                <w:rFonts w:eastAsia="仿宋_GB2312"/>
                <w:color w:val="000000"/>
                <w:sz w:val="22"/>
              </w:rPr>
              <w:t>、抗</w:t>
            </w:r>
            <w:r w:rsidRPr="004418A6">
              <w:rPr>
                <w:rFonts w:eastAsia="仿宋_GB2312"/>
                <w:color w:val="000000"/>
                <w:sz w:val="22"/>
              </w:rPr>
              <w:t>IgG+C3d</w:t>
            </w:r>
            <w:r w:rsidRPr="004418A6">
              <w:rPr>
                <w:rFonts w:eastAsia="仿宋_GB2312"/>
                <w:color w:val="000000"/>
                <w:sz w:val="22"/>
              </w:rPr>
              <w:t>。本文件不适用于血源筛查进行抗人球蛋白检测的诊断试剂。</w:t>
            </w:r>
          </w:p>
        </w:tc>
        <w:tc>
          <w:tcPr>
            <w:tcW w:w="1718" w:type="dxa"/>
            <w:tcBorders>
              <w:top w:val="single" w:sz="4" w:space="0" w:color="auto"/>
              <w:left w:val="single" w:sz="4" w:space="0" w:color="auto"/>
              <w:bottom w:val="single" w:sz="4" w:space="0" w:color="auto"/>
              <w:right w:val="single" w:sz="4" w:space="0" w:color="auto"/>
            </w:tcBorders>
            <w:vAlign w:val="center"/>
          </w:tcPr>
          <w:p w:rsidR="00000000" w:rsidRPr="004418A6" w:rsidRDefault="00982D49">
            <w:pPr>
              <w:jc w:val="center"/>
              <w:rPr>
                <w:rFonts w:eastAsia="仿宋_GB2312"/>
                <w:color w:val="000000"/>
              </w:rPr>
            </w:pPr>
            <w:r>
              <w:rPr>
                <w:rFonts w:eastAsia="仿宋_GB2312"/>
                <w:color w:val="000000"/>
                <w:sz w:val="22"/>
                <w:lang w:val="en"/>
              </w:rPr>
              <w:t>202</w:t>
            </w:r>
            <w:r>
              <w:rPr>
                <w:rFonts w:eastAsia="仿宋_GB2312" w:hint="eastAsia"/>
                <w:color w:val="000000"/>
                <w:sz w:val="22"/>
              </w:rPr>
              <w:t>3</w:t>
            </w:r>
            <w:r>
              <w:rPr>
                <w:rFonts w:eastAsia="仿宋_GB2312" w:hint="eastAsia"/>
                <w:color w:val="000000"/>
                <w:sz w:val="22"/>
                <w:lang w:val="en"/>
              </w:rPr>
              <w:t>年</w:t>
            </w:r>
            <w:r>
              <w:rPr>
                <w:rFonts w:eastAsia="仿宋_GB2312" w:hint="eastAsia"/>
                <w:color w:val="000000"/>
                <w:sz w:val="22"/>
              </w:rPr>
              <w:t>6</w:t>
            </w:r>
            <w:r>
              <w:rPr>
                <w:rFonts w:eastAsia="仿宋_GB2312" w:hint="eastAsia"/>
                <w:color w:val="000000"/>
                <w:sz w:val="22"/>
              </w:rPr>
              <w:t>月</w:t>
            </w:r>
            <w:r>
              <w:rPr>
                <w:rFonts w:eastAsia="仿宋_GB2312" w:hint="eastAsia"/>
                <w:color w:val="000000"/>
                <w:sz w:val="22"/>
              </w:rPr>
              <w:t>1</w:t>
            </w:r>
            <w:r>
              <w:rPr>
                <w:rFonts w:eastAsia="仿宋_GB2312" w:hint="eastAsia"/>
                <w:color w:val="000000"/>
                <w:sz w:val="22"/>
              </w:rPr>
              <w:t>日</w:t>
            </w:r>
          </w:p>
        </w:tc>
      </w:tr>
    </w:tbl>
    <w:p w:rsidR="00982D49" w:rsidRDefault="00982D49" w:rsidP="00D17F84">
      <w:pPr>
        <w:rPr>
          <w:rFonts w:hint="eastAsia"/>
        </w:rPr>
      </w:pPr>
      <w:bookmarkStart w:id="2" w:name="_GoBack"/>
      <w:bookmarkEnd w:id="2"/>
    </w:p>
    <w:sectPr w:rsidR="00982D49" w:rsidSect="00D17F84">
      <w:footerReference w:type="default" r:id="rId7"/>
      <w:pgSz w:w="16838" w:h="11906" w:orient="landscape"/>
      <w:pgMar w:top="1134" w:right="1134" w:bottom="1134" w:left="1134" w:header="851" w:footer="567" w:gutter="0"/>
      <w:cols w:space="720"/>
      <w:docGrid w:type="linesAndChar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D49" w:rsidRDefault="00982D49">
      <w:r>
        <w:separator/>
      </w:r>
    </w:p>
  </w:endnote>
  <w:endnote w:type="continuationSeparator" w:id="0">
    <w:p w:rsidR="00982D49" w:rsidRDefault="0098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17F84">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0" t="1270" r="63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82D49">
                          <w:pPr>
                            <w:pStyle w:val="a5"/>
                          </w:pPr>
                          <w:r w:rsidRPr="004418A6">
                            <w:rPr>
                              <w:rFonts w:hint="eastAsia"/>
                              <w:color w:val="FFFFFF"/>
                              <w:sz w:val="28"/>
                              <w:szCs w:val="28"/>
                            </w:rPr>
                            <w:t>—</w:t>
                          </w:r>
                          <w:r w:rsidRPr="004418A6">
                            <w:rPr>
                              <w:rFonts w:hint="eastAsia"/>
                              <w:sz w:val="28"/>
                              <w:szCs w:val="28"/>
                            </w:rPr>
                            <w:t>—</w:t>
                          </w:r>
                          <w:r>
                            <w:rPr>
                              <w:rFonts w:hint="eastAsia"/>
                              <w:sz w:val="28"/>
                              <w:szCs w:val="28"/>
                            </w:rPr>
                            <w:t xml:space="preserve"> </w:t>
                          </w:r>
                          <w:r w:rsidRPr="004418A6">
                            <w:rPr>
                              <w:sz w:val="28"/>
                              <w:szCs w:val="28"/>
                            </w:rPr>
                            <w:fldChar w:fldCharType="begin"/>
                          </w:r>
                          <w:r w:rsidRPr="004418A6">
                            <w:rPr>
                              <w:sz w:val="28"/>
                              <w:szCs w:val="28"/>
                            </w:rPr>
                            <w:instrText xml:space="preserve"> PAGE  \* MERGEFORMAT </w:instrText>
                          </w:r>
                          <w:r w:rsidRPr="004418A6">
                            <w:rPr>
                              <w:sz w:val="28"/>
                              <w:szCs w:val="28"/>
                            </w:rPr>
                            <w:fldChar w:fldCharType="separate"/>
                          </w:r>
                          <w:r w:rsidR="00D17F84">
                            <w:rPr>
                              <w:noProof/>
                              <w:sz w:val="28"/>
                              <w:szCs w:val="28"/>
                            </w:rPr>
                            <w:t>3</w:t>
                          </w:r>
                          <w:r w:rsidRPr="004418A6">
                            <w:rPr>
                              <w:sz w:val="28"/>
                              <w:szCs w:val="28"/>
                            </w:rPr>
                            <w:fldChar w:fldCharType="end"/>
                          </w:r>
                          <w:r w:rsidRPr="004418A6">
                            <w:rPr>
                              <w:rFonts w:hint="eastAsia"/>
                              <w:sz w:val="28"/>
                              <w:szCs w:val="28"/>
                            </w:rPr>
                            <w:t xml:space="preserve"> </w:t>
                          </w:r>
                          <w:r w:rsidRPr="004418A6">
                            <w:rPr>
                              <w:rFonts w:hint="eastAsia"/>
                              <w:sz w:val="28"/>
                              <w:szCs w:val="28"/>
                            </w:rPr>
                            <w:t>—</w:t>
                          </w:r>
                          <w:r w:rsidRPr="004418A6">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982D49">
                    <w:pPr>
                      <w:pStyle w:val="a5"/>
                    </w:pPr>
                    <w:r w:rsidRPr="004418A6">
                      <w:rPr>
                        <w:rFonts w:hint="eastAsia"/>
                        <w:color w:val="FFFFFF"/>
                        <w:sz w:val="28"/>
                        <w:szCs w:val="28"/>
                      </w:rPr>
                      <w:t>—</w:t>
                    </w:r>
                    <w:r w:rsidRPr="004418A6">
                      <w:rPr>
                        <w:rFonts w:hint="eastAsia"/>
                        <w:sz w:val="28"/>
                        <w:szCs w:val="28"/>
                      </w:rPr>
                      <w:t>—</w:t>
                    </w:r>
                    <w:r>
                      <w:rPr>
                        <w:rFonts w:hint="eastAsia"/>
                        <w:sz w:val="28"/>
                        <w:szCs w:val="28"/>
                      </w:rPr>
                      <w:t xml:space="preserve"> </w:t>
                    </w:r>
                    <w:r w:rsidRPr="004418A6">
                      <w:rPr>
                        <w:sz w:val="28"/>
                        <w:szCs w:val="28"/>
                      </w:rPr>
                      <w:fldChar w:fldCharType="begin"/>
                    </w:r>
                    <w:r w:rsidRPr="004418A6">
                      <w:rPr>
                        <w:sz w:val="28"/>
                        <w:szCs w:val="28"/>
                      </w:rPr>
                      <w:instrText xml:space="preserve"> PAGE  \* MERGEFORMAT </w:instrText>
                    </w:r>
                    <w:r w:rsidRPr="004418A6">
                      <w:rPr>
                        <w:sz w:val="28"/>
                        <w:szCs w:val="28"/>
                      </w:rPr>
                      <w:fldChar w:fldCharType="separate"/>
                    </w:r>
                    <w:r w:rsidR="00D17F84">
                      <w:rPr>
                        <w:noProof/>
                        <w:sz w:val="28"/>
                        <w:szCs w:val="28"/>
                      </w:rPr>
                      <w:t>3</w:t>
                    </w:r>
                    <w:r w:rsidRPr="004418A6">
                      <w:rPr>
                        <w:sz w:val="28"/>
                        <w:szCs w:val="28"/>
                      </w:rPr>
                      <w:fldChar w:fldCharType="end"/>
                    </w:r>
                    <w:r w:rsidRPr="004418A6">
                      <w:rPr>
                        <w:rFonts w:hint="eastAsia"/>
                        <w:sz w:val="28"/>
                        <w:szCs w:val="28"/>
                      </w:rPr>
                      <w:t xml:space="preserve"> </w:t>
                    </w:r>
                    <w:r w:rsidRPr="004418A6">
                      <w:rPr>
                        <w:rFonts w:hint="eastAsia"/>
                        <w:sz w:val="28"/>
                        <w:szCs w:val="28"/>
                      </w:rPr>
                      <w:t>—</w:t>
                    </w:r>
                    <w:r w:rsidRPr="004418A6">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D49" w:rsidRDefault="00982D49">
      <w:r>
        <w:separator/>
      </w:r>
    </w:p>
  </w:footnote>
  <w:footnote w:type="continuationSeparator" w:id="0">
    <w:p w:rsidR="00982D49" w:rsidRDefault="00982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EF7057"/>
    <w:multiLevelType w:val="singleLevel"/>
    <w:tmpl w:val="E5EF7057"/>
    <w:lvl w:ilvl="0">
      <w:start w:val="1"/>
      <w:numFmt w:val="decimal"/>
      <w:suff w:val="nothing"/>
      <w:lvlText w:val="%1."/>
      <w:lvlJc w:val="left"/>
      <w:pPr>
        <w:tabs>
          <w:tab w:val="num" w:pos="0"/>
        </w:tabs>
        <w:ind w:left="425" w:hanging="425"/>
      </w:pPr>
      <w:rPr>
        <w:rFonts w:hint="default"/>
      </w:rPr>
    </w:lvl>
  </w:abstractNum>
  <w:abstractNum w:abstractNumId="1" w15:restartNumberingAfterBreak="0">
    <w:nsid w:val="FDEE0574"/>
    <w:multiLevelType w:val="singleLevel"/>
    <w:tmpl w:val="FDEE0574"/>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418A6"/>
    <w:rsid w:val="00453B18"/>
    <w:rsid w:val="004A07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2D49"/>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17F84"/>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BF6344A"/>
    <w:rsid w:val="0F9E0E77"/>
    <w:rsid w:val="179FD3DA"/>
    <w:rsid w:val="17CB829A"/>
    <w:rsid w:val="199F9B60"/>
    <w:rsid w:val="1EDACE1C"/>
    <w:rsid w:val="1FFF1818"/>
    <w:rsid w:val="1FFF2804"/>
    <w:rsid w:val="277783B7"/>
    <w:rsid w:val="2A8D465A"/>
    <w:rsid w:val="2BD37DA6"/>
    <w:rsid w:val="2BF650FF"/>
    <w:rsid w:val="36FC3F10"/>
    <w:rsid w:val="38CFCF42"/>
    <w:rsid w:val="3CADBB35"/>
    <w:rsid w:val="3CFF3399"/>
    <w:rsid w:val="3DFF4D74"/>
    <w:rsid w:val="3F6B8FA8"/>
    <w:rsid w:val="3FCB196F"/>
    <w:rsid w:val="43E2636A"/>
    <w:rsid w:val="4BBD2A8C"/>
    <w:rsid w:val="4C1A048F"/>
    <w:rsid w:val="4DCBD630"/>
    <w:rsid w:val="4FBF4B16"/>
    <w:rsid w:val="57FB977D"/>
    <w:rsid w:val="57FBDFE4"/>
    <w:rsid w:val="591D3208"/>
    <w:rsid w:val="5B7DCE38"/>
    <w:rsid w:val="5E9D41D7"/>
    <w:rsid w:val="5EFD4CD5"/>
    <w:rsid w:val="5F297A5F"/>
    <w:rsid w:val="5FDFC3B0"/>
    <w:rsid w:val="5FE2A5EF"/>
    <w:rsid w:val="5FEFF679"/>
    <w:rsid w:val="5FF7B907"/>
    <w:rsid w:val="63E446CD"/>
    <w:rsid w:val="66754256"/>
    <w:rsid w:val="67DF8DE8"/>
    <w:rsid w:val="67F3B7CD"/>
    <w:rsid w:val="6B37B47D"/>
    <w:rsid w:val="6D2F5F2D"/>
    <w:rsid w:val="6DCFBF40"/>
    <w:rsid w:val="6E550C09"/>
    <w:rsid w:val="6F7DDF92"/>
    <w:rsid w:val="6FEE05E1"/>
    <w:rsid w:val="6FF75AA9"/>
    <w:rsid w:val="6FFBF358"/>
    <w:rsid w:val="6FFD422B"/>
    <w:rsid w:val="71E12840"/>
    <w:rsid w:val="73FFE010"/>
    <w:rsid w:val="747BF162"/>
    <w:rsid w:val="765FB884"/>
    <w:rsid w:val="77BFA70A"/>
    <w:rsid w:val="77FCF38F"/>
    <w:rsid w:val="77FFE4CD"/>
    <w:rsid w:val="79A7CA57"/>
    <w:rsid w:val="79BF6153"/>
    <w:rsid w:val="79FF6B20"/>
    <w:rsid w:val="79FFDCEB"/>
    <w:rsid w:val="7AFF0DA5"/>
    <w:rsid w:val="7B7F64F6"/>
    <w:rsid w:val="7BFF1D32"/>
    <w:rsid w:val="7C7EB5FA"/>
    <w:rsid w:val="7CD974DC"/>
    <w:rsid w:val="7CFFDF1B"/>
    <w:rsid w:val="7D4B6557"/>
    <w:rsid w:val="7D774FB0"/>
    <w:rsid w:val="7DFE7865"/>
    <w:rsid w:val="7EB5D08D"/>
    <w:rsid w:val="7ED62E8A"/>
    <w:rsid w:val="7ED9AB17"/>
    <w:rsid w:val="7EDB9B0F"/>
    <w:rsid w:val="7EDFAA07"/>
    <w:rsid w:val="7EF52F34"/>
    <w:rsid w:val="7F3DF32F"/>
    <w:rsid w:val="7F5D4169"/>
    <w:rsid w:val="7F72D5E4"/>
    <w:rsid w:val="7F7FD118"/>
    <w:rsid w:val="7F89E352"/>
    <w:rsid w:val="7FC3E8A8"/>
    <w:rsid w:val="7FEFEC90"/>
    <w:rsid w:val="7FFE1FA9"/>
    <w:rsid w:val="8F7F6C42"/>
    <w:rsid w:val="9FBE0D3E"/>
    <w:rsid w:val="9FF50B2E"/>
    <w:rsid w:val="9FF738DE"/>
    <w:rsid w:val="A55F5592"/>
    <w:rsid w:val="AAD7AFC3"/>
    <w:rsid w:val="AB778CEA"/>
    <w:rsid w:val="ABB9A022"/>
    <w:rsid w:val="AFF5D7AB"/>
    <w:rsid w:val="AFFB3F4E"/>
    <w:rsid w:val="B563305B"/>
    <w:rsid w:val="B7630C67"/>
    <w:rsid w:val="B86E64EA"/>
    <w:rsid w:val="BF3D4175"/>
    <w:rsid w:val="BF7B2F5B"/>
    <w:rsid w:val="BF9EDCB4"/>
    <w:rsid w:val="BFBE8FD0"/>
    <w:rsid w:val="BFFF8B39"/>
    <w:rsid w:val="CBF5A4C1"/>
    <w:rsid w:val="CFA6423B"/>
    <w:rsid w:val="CFF7EA4F"/>
    <w:rsid w:val="D13E7372"/>
    <w:rsid w:val="D8EFF582"/>
    <w:rsid w:val="DBF3A88E"/>
    <w:rsid w:val="DD6921CD"/>
    <w:rsid w:val="DD7B1412"/>
    <w:rsid w:val="DF7726A0"/>
    <w:rsid w:val="DF7F9035"/>
    <w:rsid w:val="DFF21117"/>
    <w:rsid w:val="DFFFB569"/>
    <w:rsid w:val="E5C7CC8D"/>
    <w:rsid w:val="E6D60403"/>
    <w:rsid w:val="E77F8BC3"/>
    <w:rsid w:val="EB6709E9"/>
    <w:rsid w:val="EEDF391B"/>
    <w:rsid w:val="F3F821A2"/>
    <w:rsid w:val="F5DEF9FA"/>
    <w:rsid w:val="F6FE1420"/>
    <w:rsid w:val="F6FFF9E5"/>
    <w:rsid w:val="F73B577B"/>
    <w:rsid w:val="F73CCA15"/>
    <w:rsid w:val="F7FF5B23"/>
    <w:rsid w:val="F7FFA980"/>
    <w:rsid w:val="F8FE3A33"/>
    <w:rsid w:val="F97D2696"/>
    <w:rsid w:val="FBF73763"/>
    <w:rsid w:val="FE38EC1D"/>
    <w:rsid w:val="FE63ED23"/>
    <w:rsid w:val="FE763F6A"/>
    <w:rsid w:val="FE9BA47B"/>
    <w:rsid w:val="FEFB2902"/>
    <w:rsid w:val="FEFD8C87"/>
    <w:rsid w:val="FF7EEA10"/>
    <w:rsid w:val="FF7F3E6D"/>
    <w:rsid w:val="FFACF3A1"/>
    <w:rsid w:val="FFCE8AD0"/>
    <w:rsid w:val="FFDED3C5"/>
    <w:rsid w:val="FFDF7440"/>
    <w:rsid w:val="FFE7226A"/>
    <w:rsid w:val="FFEDA5F5"/>
    <w:rsid w:val="FFF9F55D"/>
    <w:rsid w:val="FFFF3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0B26F6-88B0-4AA3-8402-8BA5400E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1471</Words>
  <Characters>8391</Characters>
  <Application>Microsoft Office Word</Application>
  <DocSecurity>0</DocSecurity>
  <Lines>69</Lines>
  <Paragraphs>19</Paragraphs>
  <ScaleCrop>false</ScaleCrop>
  <Company>Xtzj.Com</Company>
  <LinksUpToDate>false</LinksUpToDate>
  <CharactersWithSpaces>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2022-05-21T02:37:00Z</cp:lastPrinted>
  <dcterms:created xsi:type="dcterms:W3CDTF">2022-05-20T09:08:00Z</dcterms:created>
  <dcterms:modified xsi:type="dcterms:W3CDTF">2022-05-20T09:08:00Z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